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0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8"/>
        <w:gridCol w:w="4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8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2016专业外籍教师项目分配表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外籍教师项目（每项5万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/共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10项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49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植保学院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动科学院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动医学院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2项/10万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资环学院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机电学院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葡酒学院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1项/5万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8"/>
                <w:szCs w:val="28"/>
              </w:rPr>
              <w:t>合计金额（万元）</w:t>
            </w:r>
          </w:p>
        </w:tc>
        <w:tc>
          <w:tcPr>
            <w:tcW w:w="4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50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万</w:t>
            </w:r>
          </w:p>
        </w:tc>
      </w:tr>
    </w:tbl>
    <w:p>
      <w:pPr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2352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2016-06-14T09:35:00Z</dcterms:created>
  <dc:creator>Administrator</dc:creator>
  <cp:lastModifiedBy>Administrator</cp:lastModifiedBy>
  <dcterms:modified xsi:type="dcterms:W3CDTF">2016-06-14T09:43:31Z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