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5E6" w:rsidRPr="00D315E3" w:rsidRDefault="002525E6" w:rsidP="007645B3">
      <w:pPr>
        <w:spacing w:afterLines="100" w:after="312" w:line="460" w:lineRule="exact"/>
        <w:jc w:val="left"/>
        <w:rPr>
          <w:rFonts w:ascii="黑体" w:eastAsia="黑体" w:hAnsi="黑体"/>
          <w:b/>
          <w:sz w:val="32"/>
          <w:szCs w:val="32"/>
        </w:rPr>
      </w:pPr>
      <w:r w:rsidRPr="00D315E3">
        <w:rPr>
          <w:rFonts w:ascii="黑体" w:eastAsia="黑体" w:hAnsi="黑体" w:hint="eastAsia"/>
          <w:b/>
          <w:sz w:val="32"/>
          <w:szCs w:val="32"/>
        </w:rPr>
        <w:t>附件</w:t>
      </w:r>
      <w:r w:rsidR="00D80139" w:rsidRPr="00D315E3">
        <w:rPr>
          <w:rFonts w:ascii="黑体" w:eastAsia="黑体" w:hAnsi="黑体" w:hint="eastAsia"/>
          <w:b/>
          <w:sz w:val="32"/>
          <w:szCs w:val="32"/>
        </w:rPr>
        <w:t>2</w:t>
      </w:r>
      <w:r w:rsidRPr="00D315E3">
        <w:rPr>
          <w:rFonts w:ascii="黑体" w:eastAsia="黑体" w:hAnsi="黑体" w:hint="eastAsia"/>
          <w:b/>
          <w:sz w:val="32"/>
          <w:szCs w:val="32"/>
        </w:rPr>
        <w:t>：竞赛内容</w:t>
      </w:r>
      <w:r w:rsidR="00C969CE" w:rsidRPr="00D315E3">
        <w:rPr>
          <w:rFonts w:ascii="黑体" w:eastAsia="黑体" w:hAnsi="黑体" w:hint="eastAsia"/>
          <w:b/>
          <w:sz w:val="32"/>
          <w:szCs w:val="32"/>
        </w:rPr>
        <w:t>及评分标准</w:t>
      </w:r>
    </w:p>
    <w:p w:rsidR="00D315E3" w:rsidRPr="00D315E3" w:rsidRDefault="00D315E3" w:rsidP="000968E7">
      <w:pPr>
        <w:keepNext/>
        <w:keepLines/>
        <w:widowControl/>
        <w:spacing w:line="460" w:lineRule="exact"/>
        <w:ind w:firstLineChars="45" w:firstLine="145"/>
        <w:jc w:val="center"/>
        <w:outlineLvl w:val="0"/>
        <w:rPr>
          <w:rFonts w:ascii="黑体" w:eastAsia="黑体" w:hAnsi="黑体" w:cs="Times New Roman"/>
          <w:b/>
          <w:bCs/>
          <w:kern w:val="44"/>
          <w:sz w:val="32"/>
          <w:szCs w:val="32"/>
        </w:rPr>
      </w:pPr>
      <w:bookmarkStart w:id="0" w:name="_Toc465707833"/>
      <w:r w:rsidRPr="00D315E3">
        <w:rPr>
          <w:rFonts w:ascii="黑体" w:eastAsia="黑体" w:hAnsi="黑体" w:cs="Times New Roman" w:hint="eastAsia"/>
          <w:b/>
          <w:bCs/>
          <w:kern w:val="44"/>
          <w:sz w:val="32"/>
          <w:szCs w:val="32"/>
        </w:rPr>
        <w:t>项目1：生态畜牧场规划设计</w:t>
      </w:r>
      <w:bookmarkEnd w:id="0"/>
    </w:p>
    <w:p w:rsidR="00D315E3" w:rsidRPr="00D315E3" w:rsidRDefault="00D315E3" w:rsidP="000968E7">
      <w:pPr>
        <w:spacing w:line="460" w:lineRule="exact"/>
        <w:outlineLvl w:val="0"/>
        <w:rPr>
          <w:rFonts w:ascii="宋体" w:eastAsia="宋体" w:hAnsi="宋体" w:cs="Times New Roman"/>
          <w:b/>
          <w:bCs/>
          <w:sz w:val="28"/>
          <w:szCs w:val="28"/>
        </w:rPr>
      </w:pPr>
      <w:bookmarkStart w:id="1" w:name="_Toc465707834"/>
      <w:r w:rsidRPr="00D315E3">
        <w:rPr>
          <w:rFonts w:ascii="宋体" w:eastAsia="宋体" w:hAnsi="宋体" w:cs="Times New Roman" w:hint="eastAsia"/>
          <w:b/>
          <w:bCs/>
          <w:sz w:val="28"/>
          <w:szCs w:val="28"/>
        </w:rPr>
        <w:t>（一）主题要求</w:t>
      </w:r>
      <w:bookmarkEnd w:id="1"/>
    </w:p>
    <w:p w:rsidR="00D315E3" w:rsidRPr="00D315E3" w:rsidRDefault="00D315E3" w:rsidP="000968E7">
      <w:pPr>
        <w:widowControl/>
        <w:snapToGrid w:val="0"/>
        <w:spacing w:line="4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D315E3">
        <w:rPr>
          <w:rFonts w:ascii="宋体" w:eastAsia="宋体" w:hAnsi="宋体" w:cs="仿宋_GB2312" w:hint="eastAsia"/>
          <w:sz w:val="28"/>
          <w:szCs w:val="28"/>
        </w:rPr>
        <w:t>1．主题：以动物健康生态养殖为主要产业，向市场提供“健康、优质、安全的畜产品”为主要目标，选择适合当地发展的养殖模式。</w:t>
      </w:r>
    </w:p>
    <w:p w:rsidR="00D315E3" w:rsidRPr="00D315E3" w:rsidRDefault="00D315E3" w:rsidP="000968E7">
      <w:pPr>
        <w:widowControl/>
        <w:snapToGrid w:val="0"/>
        <w:spacing w:line="4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D315E3">
        <w:rPr>
          <w:rFonts w:ascii="宋体" w:eastAsia="宋体" w:hAnsi="宋体" w:cs="仿宋_GB2312" w:hint="eastAsia"/>
          <w:sz w:val="28"/>
          <w:szCs w:val="28"/>
        </w:rPr>
        <w:t>2．条件：不超过200亩土地面积，根据当地（结合实际，自行选择）的地形地貌特点，选择有代表性的建设地点。</w:t>
      </w:r>
    </w:p>
    <w:p w:rsidR="00D315E3" w:rsidRPr="00D315E3" w:rsidRDefault="00D315E3" w:rsidP="000968E7">
      <w:pPr>
        <w:widowControl/>
        <w:snapToGrid w:val="0"/>
        <w:spacing w:line="4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D315E3">
        <w:rPr>
          <w:rFonts w:ascii="宋体" w:eastAsia="宋体" w:hAnsi="宋体" w:cs="仿宋_GB2312" w:hint="eastAsia"/>
          <w:sz w:val="28"/>
          <w:szCs w:val="28"/>
        </w:rPr>
        <w:t xml:space="preserve">3．强调适度规模、可种养结合和资源循环利用等，用可持续发展的生态理念、现代科学技术和先进的管理方式规划设计。 </w:t>
      </w:r>
    </w:p>
    <w:p w:rsidR="00D315E3" w:rsidRPr="00D315E3" w:rsidRDefault="00D315E3" w:rsidP="000968E7">
      <w:pPr>
        <w:spacing w:line="460" w:lineRule="exact"/>
        <w:outlineLvl w:val="0"/>
        <w:rPr>
          <w:rFonts w:ascii="Calibri Light" w:eastAsia="宋体" w:hAnsi="Calibri Light" w:cs="仿宋_GB2312"/>
          <w:b/>
          <w:bCs/>
          <w:sz w:val="28"/>
          <w:szCs w:val="28"/>
        </w:rPr>
      </w:pPr>
      <w:bookmarkStart w:id="2" w:name="_Toc465707835"/>
      <w:r w:rsidRPr="00D315E3">
        <w:rPr>
          <w:rFonts w:ascii="Calibri Light" w:eastAsia="宋体" w:hAnsi="Calibri Light" w:cs="Times New Roman" w:hint="eastAsia"/>
          <w:b/>
          <w:bCs/>
          <w:sz w:val="28"/>
          <w:szCs w:val="28"/>
        </w:rPr>
        <w:t>（二）作品要求</w:t>
      </w:r>
      <w:bookmarkStart w:id="3" w:name="_GoBack"/>
      <w:bookmarkEnd w:id="2"/>
      <w:bookmarkEnd w:id="3"/>
    </w:p>
    <w:p w:rsidR="00D315E3" w:rsidRPr="00D315E3" w:rsidRDefault="00D315E3" w:rsidP="000968E7">
      <w:pPr>
        <w:widowControl/>
        <w:snapToGrid w:val="0"/>
        <w:spacing w:line="4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D315E3">
        <w:rPr>
          <w:rFonts w:ascii="宋体" w:eastAsia="宋体" w:hAnsi="宋体" w:cs="仿宋_GB2312" w:hint="eastAsia"/>
          <w:sz w:val="28"/>
          <w:szCs w:val="28"/>
        </w:rPr>
        <w:t>1．规划书（电子版）1份，内容包括：规划建设目标、设计理念、项目建设条件（地理位置、自然条件等）、建设内容（种养品种、面积、产量等）。</w:t>
      </w:r>
    </w:p>
    <w:p w:rsidR="00D315E3" w:rsidRPr="00D315E3" w:rsidRDefault="00D315E3" w:rsidP="000968E7">
      <w:pPr>
        <w:widowControl/>
        <w:snapToGrid w:val="0"/>
        <w:spacing w:line="4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D315E3">
        <w:rPr>
          <w:rFonts w:ascii="宋体" w:eastAsia="宋体" w:hAnsi="宋体" w:cs="仿宋_GB2312" w:hint="eastAsia"/>
          <w:sz w:val="28"/>
          <w:szCs w:val="28"/>
        </w:rPr>
        <w:t>2．规划图纸一份（电子版），内容包括：设计理念、农场布局、设计参数、工艺说明等部分。</w:t>
      </w:r>
    </w:p>
    <w:p w:rsidR="00D315E3" w:rsidRPr="00D315E3" w:rsidRDefault="00D315E3" w:rsidP="000968E7">
      <w:pPr>
        <w:widowControl/>
        <w:snapToGrid w:val="0"/>
        <w:spacing w:line="4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D315E3">
        <w:rPr>
          <w:rFonts w:ascii="宋体" w:eastAsia="宋体" w:hAnsi="宋体" w:cs="仿宋_GB2312" w:hint="eastAsia"/>
          <w:sz w:val="28"/>
          <w:szCs w:val="28"/>
        </w:rPr>
        <w:t>3. 展板尺寸为1.2米 ×</w:t>
      </w:r>
      <w:r w:rsidR="0049619F">
        <w:rPr>
          <w:rFonts w:ascii="宋体" w:eastAsia="宋体" w:hAnsi="宋体" w:cs="仿宋_GB2312" w:hint="eastAsia"/>
          <w:sz w:val="28"/>
          <w:szCs w:val="28"/>
        </w:rPr>
        <w:t xml:space="preserve"> 1.2</w:t>
      </w:r>
      <w:r w:rsidRPr="00D315E3">
        <w:rPr>
          <w:rFonts w:ascii="宋体" w:eastAsia="宋体" w:hAnsi="宋体" w:cs="仿宋_GB2312" w:hint="eastAsia"/>
          <w:sz w:val="28"/>
          <w:szCs w:val="28"/>
        </w:rPr>
        <w:t>米</w:t>
      </w:r>
      <w:r w:rsidR="0049619F">
        <w:rPr>
          <w:rFonts w:ascii="宋体" w:eastAsia="宋体" w:hAnsi="宋体" w:cs="仿宋_GB2312" w:hint="eastAsia"/>
          <w:sz w:val="28"/>
          <w:szCs w:val="28"/>
        </w:rPr>
        <w:t>（内容尺寸为1.2米</w:t>
      </w:r>
      <w:r w:rsidR="0049619F" w:rsidRPr="00D315E3">
        <w:rPr>
          <w:rFonts w:ascii="宋体" w:eastAsia="宋体" w:hAnsi="宋体" w:cs="仿宋_GB2312" w:hint="eastAsia"/>
          <w:sz w:val="28"/>
          <w:szCs w:val="28"/>
        </w:rPr>
        <w:t>×</w:t>
      </w:r>
      <w:r w:rsidR="0049619F">
        <w:rPr>
          <w:rFonts w:ascii="宋体" w:eastAsia="宋体" w:hAnsi="宋体" w:cs="仿宋_GB2312" w:hint="eastAsia"/>
          <w:sz w:val="28"/>
          <w:szCs w:val="28"/>
        </w:rPr>
        <w:t>1.0米，学校名称尺寸为1.2米</w:t>
      </w:r>
      <w:r w:rsidR="0049619F" w:rsidRPr="00D315E3">
        <w:rPr>
          <w:rFonts w:ascii="宋体" w:eastAsia="宋体" w:hAnsi="宋体" w:cs="仿宋_GB2312" w:hint="eastAsia"/>
          <w:sz w:val="28"/>
          <w:szCs w:val="28"/>
        </w:rPr>
        <w:t>×</w:t>
      </w:r>
      <w:r w:rsidR="0049619F">
        <w:rPr>
          <w:rFonts w:ascii="宋体" w:eastAsia="宋体" w:hAnsi="宋体" w:cs="仿宋_GB2312" w:hint="eastAsia"/>
          <w:sz w:val="28"/>
          <w:szCs w:val="28"/>
        </w:rPr>
        <w:t xml:space="preserve"> 0.2</w:t>
      </w:r>
      <w:r w:rsidR="0049619F" w:rsidRPr="00D315E3">
        <w:rPr>
          <w:rFonts w:ascii="宋体" w:eastAsia="宋体" w:hAnsi="宋体" w:cs="仿宋_GB2312" w:hint="eastAsia"/>
          <w:sz w:val="28"/>
          <w:szCs w:val="28"/>
        </w:rPr>
        <w:t>米</w:t>
      </w:r>
      <w:r w:rsidR="0049619F">
        <w:rPr>
          <w:rFonts w:ascii="宋体" w:eastAsia="宋体" w:hAnsi="宋体" w:cs="仿宋_GB2312" w:hint="eastAsia"/>
          <w:sz w:val="28"/>
          <w:szCs w:val="28"/>
        </w:rPr>
        <w:t>）</w:t>
      </w:r>
      <w:r w:rsidRPr="00D315E3">
        <w:rPr>
          <w:rFonts w:ascii="宋体" w:eastAsia="宋体" w:hAnsi="宋体" w:cs="仿宋_GB2312" w:hint="eastAsia"/>
          <w:sz w:val="28"/>
          <w:szCs w:val="28"/>
        </w:rPr>
        <w:t>，各参赛队提供电子版，会务组统一打印和安排张贴。</w:t>
      </w:r>
    </w:p>
    <w:p w:rsidR="00D315E3" w:rsidRPr="00D315E3" w:rsidRDefault="00D315E3" w:rsidP="000968E7">
      <w:pPr>
        <w:keepNext/>
        <w:keepLines/>
        <w:widowControl/>
        <w:spacing w:line="460" w:lineRule="exact"/>
        <w:outlineLvl w:val="1"/>
        <w:rPr>
          <w:rFonts w:ascii="宋体" w:eastAsia="宋体" w:hAnsi="宋体" w:cs="Times New Roman"/>
          <w:b/>
          <w:bCs/>
          <w:sz w:val="28"/>
          <w:szCs w:val="28"/>
        </w:rPr>
      </w:pPr>
      <w:bookmarkStart w:id="4" w:name="_Toc465707836"/>
      <w:r w:rsidRPr="00D315E3">
        <w:rPr>
          <w:rFonts w:ascii="宋体" w:eastAsia="宋体" w:hAnsi="宋体" w:cs="Times New Roman" w:hint="eastAsia"/>
          <w:b/>
          <w:bCs/>
          <w:sz w:val="28"/>
          <w:szCs w:val="28"/>
        </w:rPr>
        <w:t>（三）评判标准</w:t>
      </w:r>
      <w:bookmarkEnd w:id="4"/>
    </w:p>
    <w:p w:rsidR="00D315E3" w:rsidRPr="00D315E3" w:rsidRDefault="00D315E3" w:rsidP="000968E7">
      <w:pPr>
        <w:widowControl/>
        <w:snapToGrid w:val="0"/>
        <w:spacing w:line="4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D315E3">
        <w:rPr>
          <w:rFonts w:ascii="宋体" w:eastAsia="宋体" w:hAnsi="宋体" w:cs="仿宋_GB2312" w:hint="eastAsia"/>
          <w:sz w:val="28"/>
          <w:szCs w:val="28"/>
        </w:rPr>
        <w:t>1．</w:t>
      </w:r>
      <w:r w:rsidR="00003AF7">
        <w:rPr>
          <w:rFonts w:ascii="宋体" w:eastAsia="宋体" w:hAnsi="宋体" w:cs="仿宋_GB2312" w:hint="eastAsia"/>
          <w:sz w:val="28"/>
          <w:szCs w:val="28"/>
        </w:rPr>
        <w:t>设</w:t>
      </w:r>
      <w:r w:rsidRPr="00D315E3">
        <w:rPr>
          <w:rFonts w:ascii="宋体" w:eastAsia="宋体" w:hAnsi="宋体" w:cs="仿宋_GB2312" w:hint="eastAsia"/>
          <w:sz w:val="28"/>
          <w:szCs w:val="28"/>
        </w:rPr>
        <w:t>计方案的完整性、科学性、合理性和可行性</w:t>
      </w:r>
      <w:r w:rsidR="00651D1D">
        <w:rPr>
          <w:rFonts w:ascii="宋体" w:eastAsia="宋体" w:hAnsi="宋体" w:cs="仿宋_GB2312" w:hint="eastAsia"/>
          <w:sz w:val="28"/>
          <w:szCs w:val="28"/>
        </w:rPr>
        <w:t>。</w:t>
      </w:r>
    </w:p>
    <w:p w:rsidR="00D315E3" w:rsidRDefault="00D315E3" w:rsidP="000968E7">
      <w:pPr>
        <w:widowControl/>
        <w:snapToGrid w:val="0"/>
        <w:spacing w:line="4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D315E3">
        <w:rPr>
          <w:rFonts w:ascii="宋体" w:eastAsia="宋体" w:hAnsi="宋体" w:cs="仿宋_GB2312" w:hint="eastAsia"/>
          <w:sz w:val="28"/>
          <w:szCs w:val="28"/>
        </w:rPr>
        <w:t>2．</w:t>
      </w:r>
      <w:r w:rsidR="00003AF7">
        <w:rPr>
          <w:rFonts w:ascii="宋体" w:eastAsia="宋体" w:hAnsi="宋体" w:cs="仿宋_GB2312" w:hint="eastAsia"/>
          <w:sz w:val="28"/>
          <w:szCs w:val="28"/>
        </w:rPr>
        <w:t>现</w:t>
      </w:r>
      <w:r w:rsidRPr="00D315E3">
        <w:rPr>
          <w:rFonts w:ascii="宋体" w:eastAsia="宋体" w:hAnsi="宋体" w:cs="仿宋_GB2312" w:hint="eastAsia"/>
          <w:sz w:val="28"/>
          <w:szCs w:val="28"/>
        </w:rPr>
        <w:t>场讲说与答辩（5分钟）</w:t>
      </w:r>
      <w:r w:rsidR="00651D1D">
        <w:rPr>
          <w:rFonts w:ascii="宋体" w:eastAsia="宋体" w:hAnsi="宋体" w:cs="仿宋_GB2312" w:hint="eastAsia"/>
          <w:sz w:val="28"/>
          <w:szCs w:val="28"/>
        </w:rPr>
        <w:t>。</w:t>
      </w:r>
    </w:p>
    <w:p w:rsidR="00003AF7" w:rsidRPr="00D315E3" w:rsidRDefault="00003AF7" w:rsidP="000968E7">
      <w:pPr>
        <w:widowControl/>
        <w:snapToGrid w:val="0"/>
        <w:spacing w:line="4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3．</w:t>
      </w:r>
      <w:r w:rsidR="00651D1D">
        <w:rPr>
          <w:rFonts w:ascii="宋体" w:eastAsia="宋体" w:hAnsi="宋体" w:cs="仿宋_GB2312" w:hint="eastAsia"/>
          <w:sz w:val="28"/>
          <w:szCs w:val="28"/>
        </w:rPr>
        <w:t>规划书与图纸提前进行网评，</w:t>
      </w:r>
      <w:r>
        <w:rPr>
          <w:rFonts w:ascii="宋体" w:eastAsia="宋体" w:hAnsi="宋体" w:cs="仿宋_GB2312" w:hint="eastAsia"/>
          <w:sz w:val="28"/>
          <w:szCs w:val="28"/>
        </w:rPr>
        <w:t>网评占本项目总成绩的40%</w:t>
      </w:r>
      <w:r w:rsidR="00651D1D">
        <w:rPr>
          <w:rFonts w:ascii="宋体" w:eastAsia="宋体" w:hAnsi="宋体" w:cs="仿宋_GB2312" w:hint="eastAsia"/>
          <w:sz w:val="28"/>
          <w:szCs w:val="28"/>
        </w:rPr>
        <w:t>。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394"/>
        <w:gridCol w:w="1559"/>
      </w:tblGrid>
      <w:tr w:rsidR="00D315E3" w:rsidRPr="00D315E3" w:rsidTr="00C73340">
        <w:tc>
          <w:tcPr>
            <w:tcW w:w="2802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评判内容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评判标准</w:t>
            </w:r>
          </w:p>
        </w:tc>
        <w:tc>
          <w:tcPr>
            <w:tcW w:w="1559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分值</w:t>
            </w:r>
          </w:p>
        </w:tc>
      </w:tr>
      <w:tr w:rsidR="00D315E3" w:rsidRPr="00D315E3" w:rsidTr="00C73340">
        <w:tc>
          <w:tcPr>
            <w:tcW w:w="2802" w:type="dxa"/>
            <w:vMerge w:val="restart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1、设计方案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完整性</w:t>
            </w:r>
          </w:p>
        </w:tc>
        <w:tc>
          <w:tcPr>
            <w:tcW w:w="1559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15</w:t>
            </w:r>
          </w:p>
        </w:tc>
      </w:tr>
      <w:tr w:rsidR="00D315E3" w:rsidRPr="00D315E3" w:rsidTr="00C73340">
        <w:tc>
          <w:tcPr>
            <w:tcW w:w="2802" w:type="dxa"/>
            <w:vMerge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科学性、合理性</w:t>
            </w:r>
          </w:p>
        </w:tc>
        <w:tc>
          <w:tcPr>
            <w:tcW w:w="1559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20</w:t>
            </w:r>
          </w:p>
        </w:tc>
      </w:tr>
      <w:tr w:rsidR="00D315E3" w:rsidRPr="00D315E3" w:rsidTr="00C73340">
        <w:tc>
          <w:tcPr>
            <w:tcW w:w="2802" w:type="dxa"/>
            <w:vMerge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可行性</w:t>
            </w:r>
          </w:p>
        </w:tc>
        <w:tc>
          <w:tcPr>
            <w:tcW w:w="1559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15</w:t>
            </w:r>
          </w:p>
        </w:tc>
      </w:tr>
      <w:tr w:rsidR="00D315E3" w:rsidRPr="00D315E3" w:rsidTr="00C73340">
        <w:tc>
          <w:tcPr>
            <w:tcW w:w="2802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2、展板和图纸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展示效果</w:t>
            </w:r>
          </w:p>
        </w:tc>
        <w:tc>
          <w:tcPr>
            <w:tcW w:w="1559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10</w:t>
            </w:r>
          </w:p>
        </w:tc>
      </w:tr>
      <w:tr w:rsidR="00D315E3" w:rsidRPr="00D315E3" w:rsidTr="00C73340">
        <w:tc>
          <w:tcPr>
            <w:tcW w:w="2802" w:type="dxa"/>
            <w:vMerge w:val="restart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3、现场展示与答辩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理论基础</w:t>
            </w:r>
          </w:p>
        </w:tc>
        <w:tc>
          <w:tcPr>
            <w:tcW w:w="1559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20</w:t>
            </w:r>
          </w:p>
        </w:tc>
      </w:tr>
      <w:tr w:rsidR="00D315E3" w:rsidRPr="00D315E3" w:rsidTr="00C73340">
        <w:tc>
          <w:tcPr>
            <w:tcW w:w="2802" w:type="dxa"/>
            <w:vMerge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设计理念</w:t>
            </w:r>
          </w:p>
        </w:tc>
        <w:tc>
          <w:tcPr>
            <w:tcW w:w="1559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20</w:t>
            </w:r>
          </w:p>
        </w:tc>
      </w:tr>
      <w:tr w:rsidR="00D315E3" w:rsidRPr="00D315E3" w:rsidTr="00C73340">
        <w:tc>
          <w:tcPr>
            <w:tcW w:w="2802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总分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315E3" w:rsidRPr="00D315E3" w:rsidRDefault="00D315E3" w:rsidP="000968E7">
            <w:pPr>
              <w:widowControl/>
              <w:snapToGrid w:val="0"/>
              <w:spacing w:line="460" w:lineRule="exact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 w:rsidRPr="00D315E3">
              <w:rPr>
                <w:rFonts w:ascii="宋体" w:eastAsia="宋体" w:hAnsi="宋体" w:cs="仿宋_GB2312" w:hint="eastAsia"/>
                <w:sz w:val="28"/>
                <w:szCs w:val="28"/>
              </w:rPr>
              <w:t>100</w:t>
            </w:r>
          </w:p>
        </w:tc>
      </w:tr>
    </w:tbl>
    <w:p w:rsidR="00D315E3" w:rsidRPr="00D315E3" w:rsidRDefault="00D315E3" w:rsidP="00D315E3">
      <w:pPr>
        <w:keepNext/>
        <w:keepLines/>
        <w:widowControl/>
        <w:spacing w:line="400" w:lineRule="exact"/>
        <w:jc w:val="center"/>
        <w:outlineLvl w:val="0"/>
        <w:rPr>
          <w:rFonts w:ascii="黑体" w:eastAsia="黑体" w:hAnsi="黑体" w:cs="仿宋"/>
          <w:b/>
          <w:bCs/>
          <w:kern w:val="44"/>
          <w:sz w:val="32"/>
          <w:szCs w:val="32"/>
        </w:rPr>
      </w:pPr>
      <w:bookmarkStart w:id="5" w:name="_Toc465707837"/>
      <w:r w:rsidRPr="00D315E3">
        <w:rPr>
          <w:rFonts w:ascii="黑体" w:eastAsia="黑体" w:hAnsi="黑体" w:cs="Times New Roman" w:hint="eastAsia"/>
          <w:b/>
          <w:bCs/>
          <w:kern w:val="44"/>
          <w:sz w:val="32"/>
          <w:szCs w:val="32"/>
        </w:rPr>
        <w:lastRenderedPageBreak/>
        <w:t>项目2：饲料原料快速鉴定与掺假识别——掺假鱼粉的鉴定</w:t>
      </w:r>
      <w:bookmarkEnd w:id="5"/>
    </w:p>
    <w:p w:rsidR="00D315E3" w:rsidRPr="00D315E3" w:rsidRDefault="00D315E3" w:rsidP="00D315E3">
      <w:pPr>
        <w:spacing w:line="400" w:lineRule="exact"/>
        <w:outlineLvl w:val="0"/>
        <w:rPr>
          <w:rFonts w:ascii="Calibri Light" w:eastAsia="宋体" w:hAnsi="Calibri Light" w:cs="Times New Roman"/>
          <w:b/>
          <w:bCs/>
          <w:sz w:val="28"/>
          <w:szCs w:val="28"/>
        </w:rPr>
      </w:pPr>
    </w:p>
    <w:p w:rsidR="00D315E3" w:rsidRPr="00D315E3" w:rsidRDefault="00D315E3" w:rsidP="00D315E3">
      <w:pPr>
        <w:pStyle w:val="a3"/>
        <w:numPr>
          <w:ilvl w:val="0"/>
          <w:numId w:val="13"/>
        </w:numPr>
        <w:spacing w:line="360" w:lineRule="auto"/>
        <w:ind w:firstLineChars="0"/>
        <w:outlineLvl w:val="0"/>
        <w:rPr>
          <w:rFonts w:ascii="Calibri Light" w:eastAsia="宋体" w:hAnsi="Calibri Light" w:cs="Times New Roman"/>
          <w:b/>
          <w:bCs/>
          <w:sz w:val="28"/>
          <w:szCs w:val="28"/>
        </w:rPr>
      </w:pPr>
      <w:bookmarkStart w:id="6" w:name="_Toc465707838"/>
      <w:r w:rsidRPr="00D315E3">
        <w:rPr>
          <w:rFonts w:ascii="Calibri Light" w:eastAsia="宋体" w:hAnsi="Calibri Light" w:cs="Times New Roman" w:hint="eastAsia"/>
          <w:b/>
          <w:bCs/>
          <w:sz w:val="28"/>
          <w:szCs w:val="28"/>
        </w:rPr>
        <w:t>竞赛内容和要求</w:t>
      </w:r>
      <w:bookmarkEnd w:id="6"/>
    </w:p>
    <w:p w:rsidR="00D315E3" w:rsidRPr="00D315E3" w:rsidRDefault="00D315E3" w:rsidP="00D315E3">
      <w:pPr>
        <w:pStyle w:val="a3"/>
        <w:spacing w:line="240" w:lineRule="exact"/>
        <w:ind w:left="885" w:firstLineChars="0" w:firstLine="0"/>
        <w:outlineLvl w:val="0"/>
        <w:rPr>
          <w:rFonts w:ascii="Calibri Light" w:eastAsia="宋体" w:hAnsi="Calibri Light" w:cs="Times New Roman"/>
          <w:b/>
          <w:bCs/>
          <w:sz w:val="28"/>
          <w:szCs w:val="28"/>
        </w:rPr>
      </w:pP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D315E3">
        <w:rPr>
          <w:rFonts w:ascii="宋体" w:eastAsia="宋体" w:hAnsi="宋体" w:cs="Times New Roman" w:hint="eastAsia"/>
          <w:sz w:val="28"/>
          <w:szCs w:val="28"/>
        </w:rPr>
        <w:t>1. 体视显微镜检测的正确操作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D315E3">
        <w:rPr>
          <w:rFonts w:ascii="宋体" w:eastAsia="宋体" w:hAnsi="宋体" w:cs="Times New Roman" w:hint="eastAsia"/>
          <w:sz w:val="28"/>
          <w:szCs w:val="28"/>
        </w:rPr>
        <w:t>体视显微镜的正确调试、镜检正确取样、正确的镜检观察方式、熟悉显微镜下掺假原料的特征。</w:t>
      </w:r>
    </w:p>
    <w:p w:rsidR="00D315E3" w:rsidRPr="00D315E3" w:rsidRDefault="00D315E3" w:rsidP="00D315E3">
      <w:pPr>
        <w:ind w:left="560"/>
        <w:rPr>
          <w:rFonts w:ascii="宋体" w:eastAsia="宋体" w:hAnsi="宋体" w:cs="Times New Roman"/>
          <w:sz w:val="28"/>
          <w:szCs w:val="28"/>
        </w:rPr>
      </w:pPr>
      <w:r w:rsidRPr="00D315E3">
        <w:rPr>
          <w:rFonts w:ascii="宋体" w:eastAsia="宋体" w:hAnsi="宋体" w:cs="Times New Roman" w:hint="eastAsia"/>
          <w:sz w:val="28"/>
          <w:szCs w:val="28"/>
        </w:rPr>
        <w:t>2．化学分析的手段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D315E3">
        <w:rPr>
          <w:rFonts w:ascii="宋体" w:eastAsia="宋体" w:hAnsi="宋体" w:cs="Times New Roman" w:hint="eastAsia"/>
          <w:sz w:val="28"/>
          <w:szCs w:val="28"/>
        </w:rPr>
        <w:t>熟悉饲料成分的化学性质、熟悉化学反应及指示剂的颜色变化、了解行业内常见的掺假方式。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D315E3">
        <w:rPr>
          <w:rFonts w:ascii="宋体" w:eastAsia="宋体" w:hAnsi="宋体" w:cs="Times New Roman" w:hint="eastAsia"/>
          <w:sz w:val="28"/>
          <w:szCs w:val="28"/>
        </w:rPr>
        <w:t>3. 结果分析报告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D315E3">
        <w:rPr>
          <w:rFonts w:ascii="宋体" w:eastAsia="宋体" w:hAnsi="宋体" w:cs="Times New Roman" w:hint="eastAsia"/>
          <w:sz w:val="28"/>
          <w:szCs w:val="28"/>
        </w:rPr>
        <w:t>正确列出对应样品中掺假原料的名字、显微镜检的观察结果以及化学分析的反应过程。</w:t>
      </w:r>
    </w:p>
    <w:p w:rsidR="00D315E3" w:rsidRPr="00D315E3" w:rsidRDefault="00D315E3" w:rsidP="00D315E3">
      <w:pPr>
        <w:outlineLvl w:val="0"/>
        <w:rPr>
          <w:rFonts w:ascii="Calibri Light" w:eastAsia="宋体" w:hAnsi="Calibri Light" w:cs="Times New Roman"/>
          <w:b/>
          <w:bCs/>
          <w:sz w:val="28"/>
          <w:szCs w:val="28"/>
        </w:rPr>
      </w:pPr>
      <w:bookmarkStart w:id="7" w:name="_Toc465707839"/>
      <w:r w:rsidRPr="00D315E3">
        <w:rPr>
          <w:rFonts w:ascii="Calibri Light" w:eastAsia="宋体" w:hAnsi="Calibri Light" w:cs="Times New Roman" w:hint="eastAsia"/>
          <w:b/>
          <w:bCs/>
          <w:sz w:val="28"/>
          <w:szCs w:val="28"/>
        </w:rPr>
        <w:t>（二）评分标准</w:t>
      </w:r>
      <w:bookmarkEnd w:id="7"/>
    </w:p>
    <w:tbl>
      <w:tblPr>
        <w:tblpPr w:leftFromText="180" w:rightFromText="180" w:vertAnchor="text" w:horzAnchor="page" w:tblpXSpec="center" w:tblpY="525"/>
        <w:tblOverlap w:val="never"/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4712"/>
        <w:gridCol w:w="851"/>
      </w:tblGrid>
      <w:tr w:rsidR="00D315E3" w:rsidRPr="00D315E3" w:rsidTr="00C73340">
        <w:trPr>
          <w:jc w:val="center"/>
        </w:trPr>
        <w:tc>
          <w:tcPr>
            <w:tcW w:w="817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评判项目</w:t>
            </w:r>
          </w:p>
        </w:tc>
        <w:tc>
          <w:tcPr>
            <w:tcW w:w="4712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评分细则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分值</w:t>
            </w:r>
          </w:p>
        </w:tc>
      </w:tr>
      <w:tr w:rsidR="00D315E3" w:rsidRPr="00D315E3" w:rsidTr="00C73340">
        <w:trPr>
          <w:jc w:val="center"/>
        </w:trPr>
        <w:tc>
          <w:tcPr>
            <w:tcW w:w="817" w:type="dxa"/>
            <w:vMerge w:val="restart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体视显微镜的正确操作（8分）</w:t>
            </w:r>
          </w:p>
        </w:tc>
        <w:tc>
          <w:tcPr>
            <w:tcW w:w="4712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观察时用擦镜纸清洁镜头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</w:tc>
      </w:tr>
      <w:tr w:rsidR="00D315E3" w:rsidRPr="00D315E3" w:rsidTr="00C73340">
        <w:trPr>
          <w:jc w:val="center"/>
        </w:trPr>
        <w:tc>
          <w:tcPr>
            <w:tcW w:w="817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调准焦点，先粗调再微调直至视野清晰，动作娴熟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4</w:t>
            </w:r>
          </w:p>
        </w:tc>
      </w:tr>
      <w:tr w:rsidR="00D315E3" w:rsidRPr="00D315E3" w:rsidTr="00C73340">
        <w:trPr>
          <w:jc w:val="center"/>
        </w:trPr>
        <w:tc>
          <w:tcPr>
            <w:tcW w:w="817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显微镜的归位（包括光圈的关闭、黑白背景板的固定、电源关闭等）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</w:tc>
      </w:tr>
      <w:tr w:rsidR="00D315E3" w:rsidRPr="00D315E3" w:rsidTr="00C73340">
        <w:trPr>
          <w:jc w:val="center"/>
        </w:trPr>
        <w:tc>
          <w:tcPr>
            <w:tcW w:w="817" w:type="dxa"/>
            <w:vMerge w:val="restart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镜检的正确取样（4分）</w:t>
            </w:r>
          </w:p>
        </w:tc>
        <w:tc>
          <w:tcPr>
            <w:tcW w:w="4712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观察前必须将样品彻底混合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</w:tc>
      </w:tr>
      <w:tr w:rsidR="00D315E3" w:rsidRPr="00D315E3" w:rsidTr="00C73340">
        <w:trPr>
          <w:jc w:val="center"/>
        </w:trPr>
        <w:tc>
          <w:tcPr>
            <w:tcW w:w="817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从中取适宜的观察量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</w:tc>
      </w:tr>
      <w:tr w:rsidR="00D315E3" w:rsidRPr="00D315E3" w:rsidTr="00C73340">
        <w:trPr>
          <w:jc w:val="center"/>
        </w:trPr>
        <w:tc>
          <w:tcPr>
            <w:tcW w:w="817" w:type="dxa"/>
            <w:vMerge w:val="restart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正确的镜检观察方式（8分）</w:t>
            </w:r>
          </w:p>
        </w:tc>
        <w:tc>
          <w:tcPr>
            <w:tcW w:w="4712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将样品尽量松散平铺于平</w:t>
            </w:r>
            <w:r w:rsidR="00003AF7">
              <w:rPr>
                <w:rFonts w:ascii="宋体" w:eastAsia="宋体" w:hAnsi="宋体" w:cs="Times New Roman" w:hint="eastAsia"/>
                <w:sz w:val="28"/>
                <w:szCs w:val="28"/>
              </w:rPr>
              <w:t>皿</w:t>
            </w: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中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4</w:t>
            </w:r>
          </w:p>
        </w:tc>
      </w:tr>
      <w:tr w:rsidR="00D315E3" w:rsidRPr="00D315E3" w:rsidTr="00C73340">
        <w:trPr>
          <w:jc w:val="center"/>
        </w:trPr>
        <w:tc>
          <w:tcPr>
            <w:tcW w:w="817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从上到下，从左到右观察，先粗后细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</w:tc>
      </w:tr>
      <w:tr w:rsidR="00D315E3" w:rsidRPr="00D315E3" w:rsidTr="00C73340">
        <w:trPr>
          <w:jc w:val="center"/>
        </w:trPr>
        <w:tc>
          <w:tcPr>
            <w:tcW w:w="817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边检查边用探针将识别的样品分类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</w:tc>
      </w:tr>
      <w:tr w:rsidR="00D315E3" w:rsidRPr="00D315E3" w:rsidTr="00C73340">
        <w:trPr>
          <w:trHeight w:val="405"/>
          <w:jc w:val="center"/>
        </w:trPr>
        <w:tc>
          <w:tcPr>
            <w:tcW w:w="817" w:type="dxa"/>
            <w:vMerge w:val="restart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掺假原料的鉴定(70分)</w:t>
            </w:r>
          </w:p>
        </w:tc>
        <w:tc>
          <w:tcPr>
            <w:tcW w:w="4712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鱼粉中掺有菜籽粕的鉴定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14</w:t>
            </w:r>
          </w:p>
        </w:tc>
      </w:tr>
      <w:tr w:rsidR="00D315E3" w:rsidRPr="00D315E3" w:rsidTr="00C73340">
        <w:trPr>
          <w:trHeight w:val="210"/>
          <w:jc w:val="center"/>
        </w:trPr>
        <w:tc>
          <w:tcPr>
            <w:tcW w:w="817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鱼粉中掺有棉籽粕的鉴定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14</w:t>
            </w:r>
          </w:p>
        </w:tc>
      </w:tr>
      <w:tr w:rsidR="00D315E3" w:rsidRPr="00D315E3" w:rsidTr="00C73340">
        <w:trPr>
          <w:trHeight w:val="240"/>
          <w:jc w:val="center"/>
        </w:trPr>
        <w:tc>
          <w:tcPr>
            <w:tcW w:w="817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鱼粉中掺有稻谷壳的鉴定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14</w:t>
            </w:r>
          </w:p>
        </w:tc>
      </w:tr>
      <w:tr w:rsidR="00D315E3" w:rsidRPr="00D315E3" w:rsidTr="00C73340">
        <w:trPr>
          <w:jc w:val="center"/>
        </w:trPr>
        <w:tc>
          <w:tcPr>
            <w:tcW w:w="817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鱼粉中掺有尿素的鉴定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14</w:t>
            </w:r>
          </w:p>
        </w:tc>
      </w:tr>
      <w:tr w:rsidR="00D315E3" w:rsidRPr="00D315E3" w:rsidTr="00C73340">
        <w:trPr>
          <w:jc w:val="center"/>
        </w:trPr>
        <w:tc>
          <w:tcPr>
            <w:tcW w:w="817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鱼粉中掺有次粉的鉴定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14</w:t>
            </w:r>
          </w:p>
        </w:tc>
      </w:tr>
      <w:tr w:rsidR="00D315E3" w:rsidRPr="00D315E3" w:rsidTr="00C73340">
        <w:trPr>
          <w:jc w:val="center"/>
        </w:trPr>
        <w:tc>
          <w:tcPr>
            <w:tcW w:w="817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结果分析报告（10分）</w:t>
            </w:r>
          </w:p>
        </w:tc>
        <w:tc>
          <w:tcPr>
            <w:tcW w:w="4712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规范书写实验结果分析报告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10</w:t>
            </w:r>
          </w:p>
        </w:tc>
      </w:tr>
      <w:tr w:rsidR="00D315E3" w:rsidRPr="00D315E3" w:rsidTr="00C73340">
        <w:trPr>
          <w:jc w:val="center"/>
        </w:trPr>
        <w:tc>
          <w:tcPr>
            <w:tcW w:w="8506" w:type="dxa"/>
            <w:gridSpan w:val="3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总分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100</w:t>
            </w:r>
          </w:p>
        </w:tc>
      </w:tr>
    </w:tbl>
    <w:p w:rsidR="00D315E3" w:rsidRPr="00D315E3" w:rsidRDefault="00D315E3" w:rsidP="00D315E3">
      <w:pPr>
        <w:keepNext/>
        <w:keepLines/>
        <w:widowControl/>
        <w:outlineLvl w:val="1"/>
        <w:rPr>
          <w:rFonts w:ascii="宋体" w:eastAsia="宋体" w:hAnsi="宋体" w:cs="Times New Roman"/>
          <w:b/>
          <w:bCs/>
          <w:sz w:val="32"/>
          <w:szCs w:val="32"/>
        </w:rPr>
      </w:pPr>
      <w:bookmarkStart w:id="8" w:name="_Toc465707840"/>
      <w:r w:rsidRPr="00D315E3">
        <w:rPr>
          <w:rFonts w:ascii="宋体" w:eastAsia="宋体" w:hAnsi="宋体" w:cs="Times New Roman" w:hint="eastAsia"/>
          <w:b/>
          <w:bCs/>
          <w:sz w:val="32"/>
          <w:szCs w:val="32"/>
        </w:rPr>
        <w:t>（三）竞赛说明</w:t>
      </w:r>
      <w:bookmarkEnd w:id="8"/>
    </w:p>
    <w:p w:rsidR="00D315E3" w:rsidRPr="00D315E3" w:rsidRDefault="00D315E3" w:rsidP="00D315E3">
      <w:pPr>
        <w:widowControl/>
        <w:ind w:firstLineChars="150" w:firstLine="420"/>
        <w:rPr>
          <w:rFonts w:ascii="宋体" w:eastAsia="宋体" w:hAnsi="宋体" w:cs="Times New Roman"/>
          <w:bCs/>
          <w:spacing w:val="-2"/>
          <w:sz w:val="28"/>
          <w:szCs w:val="28"/>
        </w:rPr>
      </w:pPr>
      <w:r w:rsidRPr="00D315E3">
        <w:rPr>
          <w:rFonts w:ascii="宋体" w:eastAsia="宋体" w:hAnsi="宋体" w:cs="Times New Roman" w:hint="eastAsia"/>
          <w:bCs/>
          <w:sz w:val="28"/>
          <w:szCs w:val="28"/>
        </w:rPr>
        <w:t>1．</w:t>
      </w:r>
      <w:r w:rsidRPr="00D315E3">
        <w:rPr>
          <w:rFonts w:ascii="宋体" w:eastAsia="宋体" w:hAnsi="宋体" w:cs="Times New Roman" w:hint="eastAsia"/>
          <w:bCs/>
          <w:spacing w:val="-2"/>
          <w:sz w:val="28"/>
          <w:szCs w:val="28"/>
        </w:rPr>
        <w:t>每参赛队限选手4人，分别负责显微镜的调试、样品的采取、镜检、化学分析和结果报告。</w:t>
      </w:r>
    </w:p>
    <w:p w:rsidR="00D315E3" w:rsidRPr="00D315E3" w:rsidRDefault="00D315E3" w:rsidP="00D315E3">
      <w:pPr>
        <w:widowControl/>
        <w:ind w:firstLineChars="150" w:firstLine="420"/>
        <w:rPr>
          <w:rFonts w:ascii="宋体" w:eastAsia="宋体" w:hAnsi="宋体" w:cs="Times New Roman"/>
          <w:bCs/>
          <w:sz w:val="28"/>
          <w:szCs w:val="28"/>
        </w:rPr>
      </w:pPr>
      <w:r w:rsidRPr="00D315E3">
        <w:rPr>
          <w:rFonts w:ascii="宋体" w:eastAsia="宋体" w:hAnsi="宋体" w:cs="Times New Roman" w:hint="eastAsia"/>
          <w:bCs/>
          <w:sz w:val="28"/>
          <w:szCs w:val="28"/>
        </w:rPr>
        <w:t>2．每队有鱼粉掺假样品5份，分别掺入菜籽粕、棉籽粕、稻谷壳、尿素、次粉，每队通过显微镜检法和化学分析法鉴别出各个掺假样品，并提交结果分析报告。</w:t>
      </w:r>
    </w:p>
    <w:p w:rsidR="00D315E3" w:rsidRPr="00D315E3" w:rsidRDefault="00D315E3" w:rsidP="00D315E3">
      <w:pPr>
        <w:widowControl/>
        <w:ind w:firstLineChars="150" w:firstLine="420"/>
        <w:rPr>
          <w:rFonts w:ascii="宋体" w:eastAsia="宋体" w:hAnsi="宋体" w:cs="Times New Roman"/>
          <w:bCs/>
          <w:sz w:val="28"/>
          <w:szCs w:val="28"/>
        </w:rPr>
      </w:pPr>
      <w:r w:rsidRPr="00D315E3">
        <w:rPr>
          <w:rFonts w:ascii="宋体" w:eastAsia="宋体" w:hAnsi="宋体" w:cs="Times New Roman" w:hint="eastAsia"/>
          <w:bCs/>
          <w:sz w:val="28"/>
          <w:szCs w:val="28"/>
        </w:rPr>
        <w:t>3．本项目限定时间15分钟，从裁判下达“开始”起。</w:t>
      </w:r>
    </w:p>
    <w:p w:rsidR="00D315E3" w:rsidRDefault="00D315E3" w:rsidP="00D315E3">
      <w:pPr>
        <w:widowControl/>
        <w:ind w:firstLineChars="150" w:firstLine="420"/>
        <w:rPr>
          <w:rFonts w:ascii="宋体" w:eastAsia="宋体" w:hAnsi="宋体" w:cs="Times New Roman"/>
          <w:sz w:val="28"/>
          <w:szCs w:val="28"/>
        </w:rPr>
      </w:pPr>
      <w:r w:rsidRPr="00D315E3">
        <w:rPr>
          <w:rFonts w:ascii="宋体" w:eastAsia="宋体" w:hAnsi="宋体" w:cs="Times New Roman" w:hint="eastAsia"/>
          <w:sz w:val="28"/>
          <w:szCs w:val="28"/>
        </w:rPr>
        <w:t>4．比赛成绩按各项评分标准综合评分。综合评分相同的队伍，以最先提交结果分析的一队排名在前。</w:t>
      </w:r>
    </w:p>
    <w:p w:rsidR="00A33E64" w:rsidRPr="00D315E3" w:rsidRDefault="00A33E64" w:rsidP="00D315E3">
      <w:pPr>
        <w:widowControl/>
        <w:ind w:firstLineChars="150"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仿宋" w:hint="eastAsia"/>
          <w:bCs/>
          <w:sz w:val="28"/>
          <w:szCs w:val="28"/>
        </w:rPr>
        <w:t>5．</w:t>
      </w:r>
      <w:r w:rsidRPr="00922874">
        <w:rPr>
          <w:rFonts w:ascii="宋体" w:eastAsia="宋体" w:hAnsi="宋体" w:cs="仿宋" w:hint="eastAsia"/>
          <w:bCs/>
          <w:sz w:val="28"/>
          <w:szCs w:val="28"/>
        </w:rPr>
        <w:t>不能携带手机进入比赛现场</w:t>
      </w:r>
      <w:r>
        <w:rPr>
          <w:rFonts w:ascii="宋体" w:eastAsia="宋体" w:hAnsi="宋体" w:cs="仿宋" w:hint="eastAsia"/>
          <w:bCs/>
          <w:sz w:val="28"/>
          <w:szCs w:val="28"/>
        </w:rPr>
        <w:t>。</w:t>
      </w:r>
    </w:p>
    <w:p w:rsidR="00D315E3" w:rsidRPr="00D315E3" w:rsidRDefault="00A33E64" w:rsidP="00D315E3">
      <w:pPr>
        <w:widowControl/>
        <w:ind w:firstLineChars="150"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6</w:t>
      </w:r>
      <w:r w:rsidR="00D315E3" w:rsidRPr="00D315E3">
        <w:rPr>
          <w:rFonts w:ascii="宋体" w:eastAsia="宋体" w:hAnsi="宋体" w:cs="Times New Roman" w:hint="eastAsia"/>
          <w:sz w:val="28"/>
          <w:szCs w:val="28"/>
        </w:rPr>
        <w:t>．比赛现场将提供</w:t>
      </w:r>
      <w:r w:rsidR="007F556D" w:rsidRPr="00D315E3">
        <w:rPr>
          <w:rFonts w:ascii="宋体" w:eastAsia="宋体" w:hAnsi="宋体" w:cs="Times New Roman" w:hint="eastAsia"/>
          <w:sz w:val="28"/>
          <w:szCs w:val="28"/>
        </w:rPr>
        <w:fldChar w:fldCharType="begin"/>
      </w:r>
      <w:r w:rsidR="00D315E3" w:rsidRPr="00D315E3">
        <w:rPr>
          <w:rFonts w:ascii="宋体" w:eastAsia="宋体" w:hAnsi="宋体" w:cs="Times New Roman" w:hint="eastAsia"/>
          <w:sz w:val="28"/>
          <w:szCs w:val="28"/>
        </w:rPr>
        <w:instrText xml:space="preserve"> = 1 \* GB3 \* MERGEFORMAT </w:instrText>
      </w:r>
      <w:r w:rsidR="007F556D" w:rsidRPr="00D315E3">
        <w:rPr>
          <w:rFonts w:ascii="宋体" w:eastAsia="宋体" w:hAnsi="宋体" w:cs="Times New Roman" w:hint="eastAsia"/>
          <w:sz w:val="28"/>
          <w:szCs w:val="28"/>
        </w:rPr>
        <w:fldChar w:fldCharType="separate"/>
      </w:r>
      <w:r w:rsidR="00D315E3" w:rsidRPr="00D315E3">
        <w:rPr>
          <w:rFonts w:ascii="宋体" w:eastAsia="宋体" w:hAnsi="宋体" w:cs="Times New Roman"/>
          <w:sz w:val="28"/>
          <w:szCs w:val="28"/>
        </w:rPr>
        <w:t>①</w:t>
      </w:r>
      <w:r w:rsidR="007F556D" w:rsidRPr="00D315E3">
        <w:rPr>
          <w:rFonts w:ascii="宋体" w:eastAsia="宋体" w:hAnsi="宋体" w:cs="Times New Roman" w:hint="eastAsia"/>
          <w:sz w:val="28"/>
          <w:szCs w:val="28"/>
        </w:rPr>
        <w:fldChar w:fldCharType="end"/>
      </w:r>
      <w:r w:rsidR="00D315E3" w:rsidRPr="00D315E3">
        <w:rPr>
          <w:rFonts w:ascii="宋体" w:eastAsia="宋体" w:hAnsi="宋体" w:cs="Times New Roman" w:hint="eastAsia"/>
          <w:sz w:val="28"/>
          <w:szCs w:val="28"/>
        </w:rPr>
        <w:t>仪器设备：Motic体视显微镜（</w:t>
      </w:r>
      <w:r w:rsidR="00410434" w:rsidRPr="00D315E3">
        <w:rPr>
          <w:rFonts w:ascii="宋体" w:eastAsia="宋体" w:hAnsi="宋体" w:cs="Times New Roman" w:hint="eastAsia"/>
          <w:sz w:val="28"/>
          <w:szCs w:val="28"/>
        </w:rPr>
        <w:t>SM</w:t>
      </w:r>
      <w:r w:rsidR="00D315E3" w:rsidRPr="00D315E3">
        <w:rPr>
          <w:rFonts w:ascii="宋体" w:eastAsia="宋体" w:hAnsi="宋体" w:cs="Times New Roman" w:hint="eastAsia"/>
          <w:sz w:val="28"/>
          <w:szCs w:val="28"/>
        </w:rPr>
        <w:t>Z</w:t>
      </w:r>
      <w:r w:rsidR="004539C7">
        <w:rPr>
          <w:rFonts w:ascii="宋体" w:eastAsia="宋体" w:hAnsi="宋体" w:cs="Times New Roman" w:hint="eastAsia"/>
          <w:sz w:val="28"/>
          <w:szCs w:val="28"/>
        </w:rPr>
        <w:t>168</w:t>
      </w:r>
      <w:r w:rsidR="00D315E3" w:rsidRPr="00D315E3">
        <w:rPr>
          <w:rFonts w:ascii="宋体" w:eastAsia="宋体" w:hAnsi="宋体" w:cs="Times New Roman" w:hint="eastAsia"/>
          <w:sz w:val="28"/>
          <w:szCs w:val="28"/>
        </w:rPr>
        <w:t>-</w:t>
      </w:r>
      <w:r w:rsidR="004539C7">
        <w:rPr>
          <w:rFonts w:ascii="宋体" w:eastAsia="宋体" w:hAnsi="宋体" w:cs="Times New Roman" w:hint="eastAsia"/>
          <w:sz w:val="28"/>
          <w:szCs w:val="28"/>
        </w:rPr>
        <w:t>BL</w:t>
      </w:r>
      <w:r w:rsidR="00D315E3" w:rsidRPr="00D315E3">
        <w:rPr>
          <w:rFonts w:ascii="宋体" w:eastAsia="宋体" w:hAnsi="宋体" w:cs="Times New Roman" w:hint="eastAsia"/>
          <w:sz w:val="28"/>
          <w:szCs w:val="28"/>
        </w:rPr>
        <w:t>）、水浴锅;</w:t>
      </w:r>
      <w:r w:rsidR="007F556D" w:rsidRPr="00D315E3">
        <w:rPr>
          <w:rFonts w:ascii="宋体" w:eastAsia="宋体" w:hAnsi="宋体" w:cs="Times New Roman" w:hint="eastAsia"/>
          <w:sz w:val="28"/>
          <w:szCs w:val="28"/>
        </w:rPr>
        <w:fldChar w:fldCharType="begin"/>
      </w:r>
      <w:r w:rsidR="00D315E3" w:rsidRPr="00D315E3">
        <w:rPr>
          <w:rFonts w:ascii="宋体" w:eastAsia="宋体" w:hAnsi="宋体" w:cs="Times New Roman" w:hint="eastAsia"/>
          <w:sz w:val="28"/>
          <w:szCs w:val="28"/>
        </w:rPr>
        <w:instrText xml:space="preserve"> = 2 \* GB3 \* MERGEFORMAT </w:instrText>
      </w:r>
      <w:r w:rsidR="007F556D" w:rsidRPr="00D315E3">
        <w:rPr>
          <w:rFonts w:ascii="宋体" w:eastAsia="宋体" w:hAnsi="宋体" w:cs="Times New Roman" w:hint="eastAsia"/>
          <w:sz w:val="28"/>
          <w:szCs w:val="28"/>
        </w:rPr>
        <w:fldChar w:fldCharType="separate"/>
      </w:r>
      <w:r w:rsidR="00D315E3" w:rsidRPr="00D315E3">
        <w:rPr>
          <w:rFonts w:ascii="宋体" w:eastAsia="宋体" w:hAnsi="宋体" w:cs="Times New Roman"/>
          <w:sz w:val="28"/>
          <w:szCs w:val="28"/>
        </w:rPr>
        <w:t>②</w:t>
      </w:r>
      <w:r w:rsidR="007F556D" w:rsidRPr="00D315E3">
        <w:rPr>
          <w:rFonts w:ascii="宋体" w:eastAsia="宋体" w:hAnsi="宋体" w:cs="Times New Roman" w:hint="eastAsia"/>
          <w:sz w:val="28"/>
          <w:szCs w:val="28"/>
        </w:rPr>
        <w:fldChar w:fldCharType="end"/>
      </w:r>
      <w:r w:rsidR="00D315E3" w:rsidRPr="00D315E3">
        <w:rPr>
          <w:rFonts w:ascii="宋体" w:eastAsia="宋体" w:hAnsi="宋体" w:cs="Times New Roman" w:hint="eastAsia"/>
          <w:sz w:val="28"/>
          <w:szCs w:val="28"/>
        </w:rPr>
        <w:t>化学试剂：2%间苯三酚乙醇溶液、浓盐酸、甲酚红溶液、碘-碘化钾溶液；</w:t>
      </w:r>
      <w:r w:rsidR="007F556D" w:rsidRPr="00D315E3">
        <w:rPr>
          <w:rFonts w:ascii="宋体" w:eastAsia="宋体" w:hAnsi="宋体" w:cs="Times New Roman" w:hint="eastAsia"/>
          <w:sz w:val="28"/>
          <w:szCs w:val="28"/>
        </w:rPr>
        <w:fldChar w:fldCharType="begin"/>
      </w:r>
      <w:r w:rsidR="00D315E3" w:rsidRPr="00D315E3">
        <w:rPr>
          <w:rFonts w:ascii="宋体" w:eastAsia="宋体" w:hAnsi="宋体" w:cs="Times New Roman" w:hint="eastAsia"/>
          <w:sz w:val="28"/>
          <w:szCs w:val="28"/>
        </w:rPr>
        <w:instrText xml:space="preserve"> = 3 \* GB3 \* MERGEFORMAT </w:instrText>
      </w:r>
      <w:r w:rsidR="007F556D" w:rsidRPr="00D315E3">
        <w:rPr>
          <w:rFonts w:ascii="宋体" w:eastAsia="宋体" w:hAnsi="宋体" w:cs="Times New Roman" w:hint="eastAsia"/>
          <w:sz w:val="28"/>
          <w:szCs w:val="28"/>
        </w:rPr>
        <w:fldChar w:fldCharType="separate"/>
      </w:r>
      <w:r w:rsidR="00D315E3" w:rsidRPr="00D315E3">
        <w:rPr>
          <w:rFonts w:ascii="宋体" w:eastAsia="宋体" w:hAnsi="宋体" w:cs="Times New Roman"/>
          <w:sz w:val="28"/>
          <w:szCs w:val="28"/>
        </w:rPr>
        <w:t>③</w:t>
      </w:r>
      <w:r w:rsidR="007F556D" w:rsidRPr="00D315E3">
        <w:rPr>
          <w:rFonts w:ascii="宋体" w:eastAsia="宋体" w:hAnsi="宋体" w:cs="Times New Roman" w:hint="eastAsia"/>
          <w:sz w:val="28"/>
          <w:szCs w:val="28"/>
        </w:rPr>
        <w:fldChar w:fldCharType="end"/>
      </w:r>
      <w:r w:rsidR="00D315E3" w:rsidRPr="00D315E3">
        <w:rPr>
          <w:rFonts w:ascii="宋体" w:eastAsia="宋体" w:hAnsi="宋体" w:cs="Times New Roman" w:hint="eastAsia"/>
          <w:sz w:val="28"/>
          <w:szCs w:val="28"/>
        </w:rPr>
        <w:t>试验物品：擦镜纸、塑料平皿、牙签、卷纸、记号笔、标签纸、试管、试管架、</w:t>
      </w:r>
      <w:r>
        <w:rPr>
          <w:rFonts w:ascii="宋体" w:eastAsia="宋体" w:hAnsi="宋体" w:cs="Times New Roman" w:hint="eastAsia"/>
          <w:sz w:val="28"/>
          <w:szCs w:val="28"/>
        </w:rPr>
        <w:t>量筒、</w:t>
      </w:r>
      <w:r w:rsidR="00D315E3" w:rsidRPr="00D315E3">
        <w:rPr>
          <w:rFonts w:ascii="宋体" w:eastAsia="宋体" w:hAnsi="宋体" w:cs="Times New Roman" w:hint="eastAsia"/>
          <w:sz w:val="28"/>
          <w:szCs w:val="28"/>
        </w:rPr>
        <w:t>生黄豆粉。</w:t>
      </w:r>
    </w:p>
    <w:p w:rsidR="00D315E3" w:rsidRPr="00D315E3" w:rsidRDefault="00D315E3" w:rsidP="00D315E3">
      <w:pPr>
        <w:widowControl/>
        <w:ind w:firstLineChars="200" w:firstLine="560"/>
        <w:jc w:val="left"/>
        <w:rPr>
          <w:rFonts w:ascii="宋体" w:eastAsia="宋体" w:hAnsi="宋体" w:cs="黑体"/>
          <w:sz w:val="28"/>
          <w:szCs w:val="28"/>
        </w:rPr>
      </w:pPr>
    </w:p>
    <w:p w:rsidR="00D315E3" w:rsidRPr="00D315E3" w:rsidRDefault="00D315E3" w:rsidP="00D315E3">
      <w:pPr>
        <w:widowControl/>
        <w:ind w:firstLineChars="200" w:firstLine="560"/>
        <w:jc w:val="left"/>
        <w:rPr>
          <w:rFonts w:ascii="宋体" w:eastAsia="宋体" w:hAnsi="宋体" w:cs="黑体"/>
          <w:sz w:val="28"/>
          <w:szCs w:val="28"/>
        </w:rPr>
      </w:pPr>
      <w:r w:rsidRPr="00D315E3">
        <w:rPr>
          <w:rFonts w:ascii="宋体" w:eastAsia="宋体" w:hAnsi="宋体" w:cs="黑体"/>
          <w:sz w:val="28"/>
          <w:szCs w:val="28"/>
        </w:rPr>
        <w:br w:type="page"/>
      </w:r>
    </w:p>
    <w:p w:rsidR="00D315E3" w:rsidRPr="00D315E3" w:rsidRDefault="00D315E3" w:rsidP="00D315E3">
      <w:pPr>
        <w:keepNext/>
        <w:keepLines/>
        <w:widowControl/>
        <w:jc w:val="center"/>
        <w:outlineLvl w:val="0"/>
        <w:rPr>
          <w:rFonts w:ascii="黑体" w:eastAsia="黑体" w:hAnsi="黑体" w:cs="Times New Roman"/>
          <w:b/>
          <w:bCs/>
          <w:kern w:val="44"/>
          <w:sz w:val="32"/>
          <w:szCs w:val="32"/>
        </w:rPr>
      </w:pPr>
      <w:bookmarkStart w:id="9" w:name="_Toc465707841"/>
      <w:bookmarkStart w:id="10" w:name="_Toc465702283"/>
      <w:r w:rsidRPr="00D315E3">
        <w:rPr>
          <w:rFonts w:ascii="黑体" w:eastAsia="黑体" w:hAnsi="黑体" w:cs="Times New Roman" w:hint="eastAsia"/>
          <w:b/>
          <w:bCs/>
          <w:kern w:val="44"/>
          <w:sz w:val="32"/>
          <w:szCs w:val="32"/>
        </w:rPr>
        <w:lastRenderedPageBreak/>
        <w:t>项目3：鸡的精液采集、品质检测及人工授精</w:t>
      </w:r>
      <w:bookmarkEnd w:id="9"/>
      <w:bookmarkEnd w:id="10"/>
    </w:p>
    <w:p w:rsidR="00D315E3" w:rsidRPr="00D315E3" w:rsidRDefault="00D315E3" w:rsidP="00D315E3">
      <w:pPr>
        <w:widowControl/>
        <w:spacing w:line="240" w:lineRule="exact"/>
        <w:ind w:firstLineChars="200" w:firstLine="560"/>
        <w:rPr>
          <w:rFonts w:ascii="Calibri" w:eastAsia="宋体" w:hAnsi="Calibri" w:cs="Times New Roman"/>
          <w:sz w:val="28"/>
          <w:szCs w:val="28"/>
        </w:rPr>
      </w:pPr>
    </w:p>
    <w:p w:rsidR="00D315E3" w:rsidRPr="00D315E3" w:rsidRDefault="00D315E3" w:rsidP="00D315E3">
      <w:pPr>
        <w:keepNext/>
        <w:keepLines/>
        <w:widowControl/>
        <w:outlineLvl w:val="1"/>
        <w:rPr>
          <w:rFonts w:ascii="宋体" w:eastAsia="宋体" w:hAnsi="宋体" w:cs="Times New Roman"/>
          <w:b/>
          <w:bCs/>
          <w:sz w:val="28"/>
          <w:szCs w:val="28"/>
        </w:rPr>
      </w:pPr>
      <w:bookmarkStart w:id="11" w:name="_Toc465702284"/>
      <w:bookmarkStart w:id="12" w:name="_Toc465707842"/>
      <w:r w:rsidRPr="00D315E3">
        <w:rPr>
          <w:rFonts w:ascii="宋体" w:eastAsia="宋体" w:hAnsi="宋体" w:cs="Times New Roman" w:hint="eastAsia"/>
          <w:b/>
          <w:bCs/>
          <w:sz w:val="28"/>
          <w:szCs w:val="28"/>
        </w:rPr>
        <w:t>（一）竞赛内容和要求</w:t>
      </w:r>
      <w:bookmarkEnd w:id="11"/>
      <w:bookmarkEnd w:id="12"/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 w:hint="eastAsia"/>
          <w:sz w:val="28"/>
          <w:szCs w:val="28"/>
        </w:rPr>
        <w:t>1.公鸡精液采集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 w:hint="eastAsia"/>
          <w:sz w:val="28"/>
          <w:szCs w:val="28"/>
        </w:rPr>
        <w:t>要求：采用双人腹背式按摩法采集公鸡精液，操作手法正确。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 w:hint="eastAsia"/>
          <w:sz w:val="28"/>
          <w:szCs w:val="28"/>
        </w:rPr>
        <w:t>2.精液品质的肉眼检查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 w:hint="eastAsia"/>
          <w:sz w:val="28"/>
          <w:szCs w:val="28"/>
        </w:rPr>
        <w:t>要求：观察测定下列各项结果并记入登记表。</w:t>
      </w:r>
    </w:p>
    <w:p w:rsidR="00D315E3" w:rsidRPr="00D315E3" w:rsidRDefault="00D315E3" w:rsidP="00D315E3">
      <w:pPr>
        <w:pStyle w:val="a3"/>
        <w:widowControl/>
        <w:numPr>
          <w:ilvl w:val="0"/>
          <w:numId w:val="14"/>
        </w:numPr>
        <w:ind w:firstLineChars="0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 w:hint="eastAsia"/>
          <w:sz w:val="28"/>
          <w:szCs w:val="28"/>
        </w:rPr>
        <w:t>采精量：直接用有刻度的集精杯中收集精液，测量其容量。</w:t>
      </w:r>
    </w:p>
    <w:p w:rsidR="00D315E3" w:rsidRPr="00D315E3" w:rsidRDefault="00D315E3" w:rsidP="00D315E3">
      <w:pPr>
        <w:pStyle w:val="a3"/>
        <w:widowControl/>
        <w:numPr>
          <w:ilvl w:val="0"/>
          <w:numId w:val="14"/>
        </w:numPr>
        <w:ind w:firstLineChars="0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 w:hint="eastAsia"/>
          <w:sz w:val="28"/>
          <w:szCs w:val="28"/>
        </w:rPr>
        <w:t>色泽：观察精液的色泽。</w:t>
      </w:r>
    </w:p>
    <w:p w:rsidR="00D315E3" w:rsidRPr="00D315E3" w:rsidRDefault="00D315E3" w:rsidP="00D315E3">
      <w:pPr>
        <w:pStyle w:val="a3"/>
        <w:widowControl/>
        <w:numPr>
          <w:ilvl w:val="0"/>
          <w:numId w:val="14"/>
        </w:numPr>
        <w:ind w:firstLineChars="0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 w:hint="eastAsia"/>
          <w:sz w:val="28"/>
          <w:szCs w:val="28"/>
        </w:rPr>
        <w:t>气味：嗅闻精液的气味。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 w:hint="eastAsia"/>
          <w:sz w:val="28"/>
          <w:szCs w:val="28"/>
        </w:rPr>
        <w:t>（4）pH值：用精密pH试纸，测定精液的pH值。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 w:hint="eastAsia"/>
          <w:sz w:val="28"/>
          <w:szCs w:val="28"/>
        </w:rPr>
        <w:t>3.母鸡的人工授精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 w:hint="eastAsia"/>
          <w:sz w:val="28"/>
          <w:szCs w:val="28"/>
        </w:rPr>
        <w:t>要求：采用泄殖腔翻肛输精法。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 w:hint="eastAsia"/>
          <w:sz w:val="28"/>
          <w:szCs w:val="28"/>
        </w:rPr>
        <w:t>4.精子浓度及精子活力的评定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 w:hint="eastAsia"/>
          <w:sz w:val="28"/>
          <w:szCs w:val="28"/>
        </w:rPr>
        <w:t>要求：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 w:hint="eastAsia"/>
          <w:sz w:val="28"/>
          <w:szCs w:val="28"/>
        </w:rPr>
        <w:t>（1）在显微镜下观察，评定精液的浓度，将精液浓度分为“密”、“中”、“稀”三级。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 w:hint="eastAsia"/>
          <w:sz w:val="28"/>
          <w:szCs w:val="28"/>
        </w:rPr>
        <w:t>密：视野中完全被精子占满，彼此间隙很小，密度在40亿</w:t>
      </w:r>
      <w:r w:rsidRPr="00D315E3">
        <w:rPr>
          <w:rFonts w:ascii="宋体" w:eastAsia="宋体" w:hAnsi="宋体" w:cs="仿宋"/>
          <w:sz w:val="28"/>
          <w:szCs w:val="28"/>
        </w:rPr>
        <w:t>/ml</w:t>
      </w:r>
      <w:r w:rsidRPr="00D315E3">
        <w:rPr>
          <w:rFonts w:ascii="宋体" w:eastAsia="宋体" w:hAnsi="宋体" w:cs="仿宋" w:hint="eastAsia"/>
          <w:sz w:val="28"/>
          <w:szCs w:val="28"/>
        </w:rPr>
        <w:t>以上。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 w:hint="eastAsia"/>
          <w:sz w:val="28"/>
          <w:szCs w:val="28"/>
        </w:rPr>
        <w:t>中：视野中精子间空隙明显，密度在20亿～4</w:t>
      </w:r>
      <w:r w:rsidRPr="00D315E3">
        <w:rPr>
          <w:rFonts w:ascii="宋体" w:eastAsia="宋体" w:hAnsi="宋体" w:cs="仿宋"/>
          <w:sz w:val="28"/>
          <w:szCs w:val="28"/>
        </w:rPr>
        <w:t>0</w:t>
      </w:r>
      <w:r w:rsidRPr="00D315E3">
        <w:rPr>
          <w:rFonts w:ascii="宋体" w:eastAsia="宋体" w:hAnsi="宋体" w:cs="仿宋" w:hint="eastAsia"/>
          <w:sz w:val="28"/>
          <w:szCs w:val="28"/>
        </w:rPr>
        <w:t>亿</w:t>
      </w:r>
      <w:r w:rsidRPr="00D315E3">
        <w:rPr>
          <w:rFonts w:ascii="宋体" w:eastAsia="宋体" w:hAnsi="宋体" w:cs="仿宋"/>
          <w:sz w:val="28"/>
          <w:szCs w:val="28"/>
        </w:rPr>
        <w:t>/ml</w:t>
      </w:r>
      <w:r w:rsidRPr="00D315E3">
        <w:rPr>
          <w:rFonts w:ascii="宋体" w:eastAsia="宋体" w:hAnsi="宋体" w:cs="仿宋" w:hint="eastAsia"/>
          <w:sz w:val="28"/>
          <w:szCs w:val="28"/>
        </w:rPr>
        <w:t>之间。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 w:hint="eastAsia"/>
          <w:sz w:val="28"/>
          <w:szCs w:val="28"/>
        </w:rPr>
        <w:t>稀：视野中精子之间有大量空间，密度在</w:t>
      </w:r>
      <w:r w:rsidRPr="00D315E3">
        <w:rPr>
          <w:rFonts w:ascii="宋体" w:eastAsia="宋体" w:hAnsi="宋体" w:cs="仿宋"/>
          <w:sz w:val="28"/>
          <w:szCs w:val="28"/>
        </w:rPr>
        <w:t>2</w:t>
      </w:r>
      <w:r w:rsidRPr="00D315E3">
        <w:rPr>
          <w:rFonts w:ascii="宋体" w:eastAsia="宋体" w:hAnsi="宋体" w:cs="仿宋" w:hint="eastAsia"/>
          <w:sz w:val="28"/>
          <w:szCs w:val="28"/>
        </w:rPr>
        <w:t>0亿</w:t>
      </w:r>
      <w:r w:rsidRPr="00D315E3">
        <w:rPr>
          <w:rFonts w:ascii="宋体" w:eastAsia="宋体" w:hAnsi="宋体" w:cs="仿宋"/>
          <w:sz w:val="28"/>
          <w:szCs w:val="28"/>
        </w:rPr>
        <w:t>/ml</w:t>
      </w:r>
      <w:r w:rsidRPr="00D315E3">
        <w:rPr>
          <w:rFonts w:ascii="宋体" w:eastAsia="宋体" w:hAnsi="宋体" w:cs="仿宋" w:hint="eastAsia"/>
          <w:sz w:val="28"/>
          <w:szCs w:val="28"/>
        </w:rPr>
        <w:t>以下。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 w:hint="eastAsia"/>
          <w:sz w:val="28"/>
          <w:szCs w:val="28"/>
        </w:rPr>
        <w:t>（2）在显微镜下观察，以测定直线前进运动的精子数为依据，评定精子活力等级。</w:t>
      </w:r>
    </w:p>
    <w:p w:rsidR="00D315E3" w:rsidRPr="00D315E3" w:rsidRDefault="00D315E3" w:rsidP="00D315E3">
      <w:pPr>
        <w:widowControl/>
        <w:ind w:firstLineChars="200" w:firstLine="560"/>
        <w:rPr>
          <w:rFonts w:ascii="Calibri" w:eastAsia="宋体" w:hAnsi="Calibri" w:cs="Times New Roman"/>
          <w:sz w:val="28"/>
          <w:szCs w:val="28"/>
        </w:rPr>
      </w:pPr>
      <w:bookmarkStart w:id="13" w:name="_Toc465707843"/>
      <w:r w:rsidRPr="00D315E3">
        <w:rPr>
          <w:rFonts w:ascii="Calibri" w:eastAsia="宋体" w:hAnsi="Calibri" w:cs="Times New Roman" w:hint="eastAsia"/>
          <w:sz w:val="28"/>
          <w:szCs w:val="28"/>
        </w:rPr>
        <w:t>5.</w:t>
      </w:r>
      <w:r w:rsidRPr="00D315E3">
        <w:rPr>
          <w:rFonts w:ascii="Calibri" w:eastAsia="宋体" w:hAnsi="Calibri" w:cs="Times New Roman" w:hint="eastAsia"/>
          <w:sz w:val="28"/>
          <w:szCs w:val="28"/>
        </w:rPr>
        <w:t>精子密度的测定</w:t>
      </w:r>
    </w:p>
    <w:p w:rsidR="00D315E3" w:rsidRPr="00D315E3" w:rsidRDefault="00D315E3" w:rsidP="00D315E3">
      <w:pPr>
        <w:widowControl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D315E3">
        <w:rPr>
          <w:rFonts w:ascii="Calibri" w:eastAsia="宋体" w:hAnsi="Calibri" w:cs="Times New Roman" w:hint="eastAsia"/>
          <w:sz w:val="28"/>
          <w:szCs w:val="28"/>
        </w:rPr>
        <w:lastRenderedPageBreak/>
        <w:t>用血细胞计数器测定精子的密度。</w:t>
      </w:r>
    </w:p>
    <w:p w:rsidR="00D315E3" w:rsidRPr="00D315E3" w:rsidRDefault="00D315E3" w:rsidP="00D315E3">
      <w:pPr>
        <w:keepNext/>
        <w:keepLines/>
        <w:widowControl/>
        <w:outlineLvl w:val="1"/>
        <w:rPr>
          <w:rFonts w:ascii="宋体" w:eastAsia="宋体" w:hAnsi="宋体" w:cs="Times New Roman"/>
          <w:b/>
          <w:bCs/>
          <w:sz w:val="28"/>
          <w:szCs w:val="28"/>
        </w:rPr>
      </w:pPr>
      <w:r w:rsidRPr="00D315E3">
        <w:rPr>
          <w:rFonts w:ascii="宋体" w:eastAsia="宋体" w:hAnsi="宋体" w:cs="Times New Roman" w:hint="eastAsia"/>
          <w:b/>
          <w:bCs/>
          <w:sz w:val="28"/>
          <w:szCs w:val="28"/>
        </w:rPr>
        <w:t>（二）评分标准</w:t>
      </w:r>
      <w:bookmarkEnd w:id="13"/>
    </w:p>
    <w:tbl>
      <w:tblPr>
        <w:tblpPr w:leftFromText="180" w:rightFromText="180" w:vertAnchor="text" w:horzAnchor="margin" w:tblpY="95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042"/>
        <w:gridCol w:w="5540"/>
        <w:gridCol w:w="900"/>
      </w:tblGrid>
      <w:tr w:rsidR="00D315E3" w:rsidRPr="00D315E3" w:rsidTr="00C73340">
        <w:trPr>
          <w:trHeight w:val="483"/>
        </w:trPr>
        <w:tc>
          <w:tcPr>
            <w:tcW w:w="8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序号</w:t>
            </w:r>
          </w:p>
        </w:tc>
        <w:tc>
          <w:tcPr>
            <w:tcW w:w="2042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评判项目</w:t>
            </w: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评分细则</w:t>
            </w: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分值</w:t>
            </w:r>
          </w:p>
        </w:tc>
      </w:tr>
      <w:tr w:rsidR="00D315E3" w:rsidRPr="00D315E3" w:rsidTr="00C73340">
        <w:trPr>
          <w:trHeight w:val="483"/>
        </w:trPr>
        <w:tc>
          <w:tcPr>
            <w:tcW w:w="840" w:type="dxa"/>
            <w:vMerge w:val="restart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1</w:t>
            </w:r>
          </w:p>
        </w:tc>
        <w:tc>
          <w:tcPr>
            <w:tcW w:w="2042" w:type="dxa"/>
            <w:vMerge w:val="restart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公鸡精液采集</w:t>
            </w: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公鸡采精前泄殖腔周围剪毛及酒精棉球擦拭消毒</w:t>
            </w: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4</w:t>
            </w:r>
          </w:p>
        </w:tc>
      </w:tr>
      <w:tr w:rsidR="00D315E3" w:rsidRPr="00D315E3" w:rsidTr="00C73340">
        <w:trPr>
          <w:trHeight w:val="149"/>
        </w:trPr>
        <w:tc>
          <w:tcPr>
            <w:tcW w:w="840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042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公鸡保定及采精手法正确</w:t>
            </w: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315E3" w:rsidRPr="00D315E3" w:rsidTr="00C73340">
        <w:trPr>
          <w:trHeight w:val="149"/>
        </w:trPr>
        <w:tc>
          <w:tcPr>
            <w:tcW w:w="840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042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采精过程的配合及熟练程度</w:t>
            </w: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315E3" w:rsidRPr="00D315E3" w:rsidTr="00C73340">
        <w:trPr>
          <w:trHeight w:val="149"/>
        </w:trPr>
        <w:tc>
          <w:tcPr>
            <w:tcW w:w="840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042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采精所需时间</w:t>
            </w: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315E3" w:rsidRPr="00D315E3" w:rsidTr="00C73340">
        <w:trPr>
          <w:trHeight w:val="483"/>
        </w:trPr>
        <w:tc>
          <w:tcPr>
            <w:tcW w:w="840" w:type="dxa"/>
            <w:vMerge w:val="restart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2</w:t>
            </w:r>
          </w:p>
        </w:tc>
        <w:tc>
          <w:tcPr>
            <w:tcW w:w="2042" w:type="dxa"/>
            <w:vMerge w:val="restart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精液品质的肉眼检查</w:t>
            </w: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采集精液的量</w:t>
            </w: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315E3" w:rsidRPr="00D315E3" w:rsidTr="00C73340">
        <w:trPr>
          <w:trHeight w:val="149"/>
        </w:trPr>
        <w:tc>
          <w:tcPr>
            <w:tcW w:w="840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042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精液的色泽是否正常</w:t>
            </w: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</w:tr>
      <w:tr w:rsidR="00D315E3" w:rsidRPr="00D315E3" w:rsidTr="00C73340">
        <w:trPr>
          <w:trHeight w:val="149"/>
        </w:trPr>
        <w:tc>
          <w:tcPr>
            <w:tcW w:w="840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042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用精密试纸测定精液的</w:t>
            </w:r>
            <w:r w:rsidRPr="00D315E3">
              <w:rPr>
                <w:rFonts w:ascii="宋体" w:eastAsia="宋体" w:hAnsi="宋体" w:cs="仿宋"/>
                <w:sz w:val="28"/>
                <w:szCs w:val="28"/>
              </w:rPr>
              <w:t>pH</w:t>
            </w: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值及是否正常</w:t>
            </w: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315E3" w:rsidRPr="00D315E3" w:rsidTr="00C73340">
        <w:trPr>
          <w:trHeight w:val="483"/>
        </w:trPr>
        <w:tc>
          <w:tcPr>
            <w:tcW w:w="840" w:type="dxa"/>
            <w:vMerge w:val="restart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3</w:t>
            </w:r>
          </w:p>
        </w:tc>
        <w:tc>
          <w:tcPr>
            <w:tcW w:w="2042" w:type="dxa"/>
            <w:vMerge w:val="restart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母鸡的人工授精</w:t>
            </w: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母鸡保定姿势及翻肛手势</w:t>
            </w: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315E3" w:rsidRPr="00D315E3" w:rsidTr="00C73340">
        <w:trPr>
          <w:trHeight w:val="149"/>
        </w:trPr>
        <w:tc>
          <w:tcPr>
            <w:tcW w:w="840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042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母鸡人工授精过程的配合及熟练程度</w:t>
            </w: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315E3" w:rsidRPr="00D315E3" w:rsidTr="00C73340">
        <w:trPr>
          <w:trHeight w:val="149"/>
        </w:trPr>
        <w:tc>
          <w:tcPr>
            <w:tcW w:w="840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042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母鸡人工授精的部位及深度是否正确</w:t>
            </w: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color w:val="FF6600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/>
                <w:sz w:val="28"/>
                <w:szCs w:val="28"/>
              </w:rPr>
              <w:t>5</w:t>
            </w:r>
          </w:p>
        </w:tc>
      </w:tr>
      <w:tr w:rsidR="00D315E3" w:rsidRPr="00D315E3" w:rsidTr="00C73340">
        <w:trPr>
          <w:trHeight w:val="149"/>
        </w:trPr>
        <w:tc>
          <w:tcPr>
            <w:tcW w:w="840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042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母鸡人工授精所需时间</w:t>
            </w: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color w:val="FF6600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4</w:t>
            </w:r>
          </w:p>
        </w:tc>
      </w:tr>
      <w:tr w:rsidR="00D315E3" w:rsidRPr="00D315E3" w:rsidTr="00C73340">
        <w:trPr>
          <w:trHeight w:val="483"/>
        </w:trPr>
        <w:tc>
          <w:tcPr>
            <w:tcW w:w="840" w:type="dxa"/>
            <w:vMerge w:val="restart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4</w:t>
            </w:r>
          </w:p>
        </w:tc>
        <w:tc>
          <w:tcPr>
            <w:tcW w:w="2042" w:type="dxa"/>
            <w:vMerge w:val="restart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精液浓度及精子活力的评定</w:t>
            </w: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显微镜操作的准确性与娴熟度</w:t>
            </w: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315E3" w:rsidRPr="00D315E3" w:rsidTr="00C73340">
        <w:trPr>
          <w:trHeight w:val="149"/>
        </w:trPr>
        <w:tc>
          <w:tcPr>
            <w:tcW w:w="840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042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精液浓度及精子活力估测法的操作</w:t>
            </w: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315E3" w:rsidRPr="00D315E3" w:rsidTr="00C73340">
        <w:trPr>
          <w:trHeight w:val="420"/>
        </w:trPr>
        <w:tc>
          <w:tcPr>
            <w:tcW w:w="840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042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估测法评定精液浓度情况并作记录</w:t>
            </w: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315E3" w:rsidRPr="00D315E3" w:rsidTr="00C73340">
        <w:trPr>
          <w:trHeight w:val="218"/>
        </w:trPr>
        <w:tc>
          <w:tcPr>
            <w:tcW w:w="840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042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利用十级制方法评定精子活力等级</w:t>
            </w: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1</w:t>
            </w:r>
            <w:r w:rsidRPr="00D315E3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0</w:t>
            </w:r>
          </w:p>
        </w:tc>
      </w:tr>
      <w:tr w:rsidR="00D315E3" w:rsidRPr="00D315E3" w:rsidTr="00C73340">
        <w:trPr>
          <w:trHeight w:val="249"/>
        </w:trPr>
        <w:tc>
          <w:tcPr>
            <w:tcW w:w="840" w:type="dxa"/>
            <w:vMerge w:val="restart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5</w:t>
            </w:r>
          </w:p>
        </w:tc>
        <w:tc>
          <w:tcPr>
            <w:tcW w:w="2042" w:type="dxa"/>
            <w:vMerge w:val="restart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精子密度的测定</w:t>
            </w: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血细胞计数器测定精子密度的操作</w:t>
            </w: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315E3" w:rsidRPr="00D315E3" w:rsidTr="00C73340">
        <w:trPr>
          <w:trHeight w:val="271"/>
        </w:trPr>
        <w:tc>
          <w:tcPr>
            <w:tcW w:w="840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042" w:type="dxa"/>
            <w:vMerge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血细胞计数器测定精子密度的结果</w:t>
            </w: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1</w:t>
            </w:r>
            <w:r w:rsidRPr="00D315E3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</w:tr>
      <w:tr w:rsidR="00D315E3" w:rsidRPr="00D315E3" w:rsidTr="00C73340">
        <w:trPr>
          <w:trHeight w:val="594"/>
        </w:trPr>
        <w:tc>
          <w:tcPr>
            <w:tcW w:w="2882" w:type="dxa"/>
            <w:gridSpan w:val="2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总分</w:t>
            </w:r>
          </w:p>
        </w:tc>
        <w:tc>
          <w:tcPr>
            <w:tcW w:w="554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315E3" w:rsidRPr="00D315E3" w:rsidRDefault="00D315E3" w:rsidP="00D315E3">
            <w:pPr>
              <w:spacing w:line="48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100</w:t>
            </w:r>
          </w:p>
        </w:tc>
      </w:tr>
    </w:tbl>
    <w:p w:rsidR="00D315E3" w:rsidRPr="00D315E3" w:rsidRDefault="00D315E3" w:rsidP="00D315E3">
      <w:pPr>
        <w:widowControl/>
        <w:spacing w:line="480" w:lineRule="exact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D315E3">
        <w:rPr>
          <w:rFonts w:ascii="宋体" w:eastAsia="宋体" w:hAnsi="宋体" w:cs="仿宋" w:hint="eastAsia"/>
          <w:bCs/>
          <w:sz w:val="28"/>
          <w:szCs w:val="28"/>
        </w:rPr>
        <w:t>备注：</w:t>
      </w:r>
    </w:p>
    <w:p w:rsidR="00D315E3" w:rsidRPr="00D315E3" w:rsidRDefault="00D315E3" w:rsidP="00D315E3">
      <w:pPr>
        <w:widowControl/>
        <w:spacing w:line="480" w:lineRule="exact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D315E3">
        <w:rPr>
          <w:rFonts w:ascii="宋体" w:eastAsia="宋体" w:hAnsi="宋体" w:cs="仿宋" w:hint="eastAsia"/>
          <w:bCs/>
          <w:sz w:val="28"/>
          <w:szCs w:val="28"/>
        </w:rPr>
        <w:t>参考教材：</w:t>
      </w:r>
    </w:p>
    <w:p w:rsidR="00D315E3" w:rsidRPr="00D315E3" w:rsidRDefault="00D315E3" w:rsidP="00D315E3">
      <w:pPr>
        <w:widowControl/>
        <w:spacing w:line="480" w:lineRule="exact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D315E3">
        <w:rPr>
          <w:rFonts w:ascii="宋体" w:eastAsia="宋体" w:hAnsi="宋体" w:cs="仿宋" w:hint="eastAsia"/>
          <w:bCs/>
          <w:sz w:val="28"/>
          <w:szCs w:val="28"/>
        </w:rPr>
        <w:t>（1）《家禽生产学》第二版，杨宁主编，中国农业出版社；</w:t>
      </w:r>
    </w:p>
    <w:p w:rsidR="00D315E3" w:rsidRPr="00D315E3" w:rsidRDefault="00D315E3" w:rsidP="00D315E3">
      <w:pPr>
        <w:widowControl/>
        <w:spacing w:line="480" w:lineRule="exact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D315E3">
        <w:rPr>
          <w:rFonts w:ascii="宋体" w:eastAsia="宋体" w:hAnsi="宋体" w:cs="仿宋" w:hint="eastAsia"/>
          <w:bCs/>
          <w:sz w:val="28"/>
          <w:szCs w:val="28"/>
        </w:rPr>
        <w:t>（2）《家畜繁殖学》第五版，朱士恩主编，中国农业出版社。</w:t>
      </w:r>
    </w:p>
    <w:p w:rsidR="00D315E3" w:rsidRPr="00D315E3" w:rsidRDefault="00D315E3" w:rsidP="00D315E3">
      <w:pPr>
        <w:keepNext/>
        <w:keepLines/>
        <w:widowControl/>
        <w:outlineLvl w:val="1"/>
        <w:rPr>
          <w:rFonts w:ascii="宋体" w:eastAsia="宋体" w:hAnsi="宋体" w:cs="Times New Roman"/>
          <w:b/>
          <w:bCs/>
          <w:sz w:val="32"/>
          <w:szCs w:val="32"/>
        </w:rPr>
      </w:pPr>
      <w:bookmarkStart w:id="14" w:name="_Toc465707844"/>
      <w:r w:rsidRPr="00D315E3"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（三）竞赛说明</w:t>
      </w:r>
      <w:bookmarkEnd w:id="14"/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D315E3">
        <w:rPr>
          <w:rFonts w:ascii="宋体" w:eastAsia="宋体" w:hAnsi="宋体" w:cs="仿宋"/>
          <w:bCs/>
          <w:sz w:val="28"/>
          <w:szCs w:val="28"/>
        </w:rPr>
        <w:t>1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．每参赛队限选手</w:t>
      </w:r>
      <w:r w:rsidRPr="00D315E3">
        <w:rPr>
          <w:rFonts w:ascii="宋体" w:eastAsia="宋体" w:hAnsi="宋体" w:cs="仿宋"/>
          <w:bCs/>
          <w:sz w:val="28"/>
          <w:szCs w:val="28"/>
        </w:rPr>
        <w:t>4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人，共同负责本竞赛项目的测定、操作及结果报告。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D315E3">
        <w:rPr>
          <w:rFonts w:ascii="宋体" w:eastAsia="宋体" w:hAnsi="宋体" w:cs="仿宋"/>
          <w:bCs/>
          <w:sz w:val="28"/>
          <w:szCs w:val="28"/>
        </w:rPr>
        <w:t>2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．每队提供公鸡</w:t>
      </w:r>
      <w:r w:rsidRPr="00D315E3">
        <w:rPr>
          <w:rFonts w:ascii="宋体" w:eastAsia="宋体" w:hAnsi="宋体" w:cs="仿宋"/>
          <w:bCs/>
          <w:sz w:val="28"/>
          <w:szCs w:val="28"/>
        </w:rPr>
        <w:t>2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只，母鸡</w:t>
      </w:r>
      <w:r w:rsidRPr="00D315E3">
        <w:rPr>
          <w:rFonts w:ascii="宋体" w:eastAsia="宋体" w:hAnsi="宋体" w:cs="仿宋"/>
          <w:bCs/>
          <w:sz w:val="28"/>
          <w:szCs w:val="28"/>
        </w:rPr>
        <w:t>2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只。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D315E3">
        <w:rPr>
          <w:rFonts w:ascii="宋体" w:eastAsia="宋体" w:hAnsi="宋体" w:cs="仿宋"/>
          <w:bCs/>
          <w:sz w:val="28"/>
          <w:szCs w:val="28"/>
        </w:rPr>
        <w:t>3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．本项目限定时间</w:t>
      </w:r>
      <w:r w:rsidRPr="00D315E3">
        <w:rPr>
          <w:rFonts w:ascii="宋体" w:eastAsia="宋体" w:hAnsi="宋体" w:cs="仿宋"/>
          <w:bCs/>
          <w:sz w:val="28"/>
          <w:szCs w:val="28"/>
        </w:rPr>
        <w:t>20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分钟，从裁判下达“开始”口令起。</w:t>
      </w:r>
    </w:p>
    <w:p w:rsidR="00922874" w:rsidRPr="00922874" w:rsidRDefault="00D315E3" w:rsidP="00922874">
      <w:pPr>
        <w:widowControl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D315E3">
        <w:rPr>
          <w:rFonts w:ascii="宋体" w:eastAsia="宋体" w:hAnsi="宋体" w:cs="仿宋"/>
          <w:bCs/>
          <w:sz w:val="28"/>
          <w:szCs w:val="28"/>
        </w:rPr>
        <w:t>4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．比赛成绩按各项评分标准评分。</w:t>
      </w:r>
    </w:p>
    <w:p w:rsidR="00922874" w:rsidRDefault="00D315E3" w:rsidP="00D315E3">
      <w:pPr>
        <w:widowControl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D315E3">
        <w:rPr>
          <w:rFonts w:ascii="宋体" w:eastAsia="宋体" w:hAnsi="宋体" w:cs="仿宋"/>
          <w:bCs/>
          <w:sz w:val="28"/>
          <w:szCs w:val="28"/>
        </w:rPr>
        <w:t>5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．</w:t>
      </w:r>
      <w:r w:rsidR="00922874" w:rsidRPr="00922874">
        <w:rPr>
          <w:rFonts w:ascii="宋体" w:eastAsia="宋体" w:hAnsi="宋体" w:cs="仿宋" w:hint="eastAsia"/>
          <w:bCs/>
          <w:sz w:val="28"/>
          <w:szCs w:val="28"/>
        </w:rPr>
        <w:t>不能携带手机进入比赛现场</w:t>
      </w:r>
      <w:r w:rsidR="00A33E64">
        <w:rPr>
          <w:rFonts w:ascii="宋体" w:eastAsia="宋体" w:hAnsi="宋体" w:cs="仿宋" w:hint="eastAsia"/>
          <w:bCs/>
          <w:sz w:val="28"/>
          <w:szCs w:val="28"/>
        </w:rPr>
        <w:t>。</w:t>
      </w:r>
    </w:p>
    <w:p w:rsidR="00D315E3" w:rsidRPr="00D315E3" w:rsidRDefault="00922874" w:rsidP="00D315E3">
      <w:pPr>
        <w:widowControl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>
        <w:rPr>
          <w:rFonts w:ascii="宋体" w:eastAsia="宋体" w:hAnsi="宋体" w:cs="仿宋" w:hint="eastAsia"/>
          <w:bCs/>
          <w:sz w:val="28"/>
          <w:szCs w:val="28"/>
        </w:rPr>
        <w:t>6．</w:t>
      </w:r>
      <w:r w:rsidR="00D315E3" w:rsidRPr="00D315E3">
        <w:rPr>
          <w:rFonts w:ascii="宋体" w:eastAsia="宋体" w:hAnsi="宋体" w:cs="仿宋" w:hint="eastAsia"/>
          <w:bCs/>
          <w:sz w:val="28"/>
          <w:szCs w:val="28"/>
        </w:rPr>
        <w:t>比赛现场提供：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D315E3">
        <w:rPr>
          <w:rFonts w:ascii="宋体" w:eastAsia="宋体" w:hAnsi="宋体" w:cs="仿宋" w:hint="eastAsia"/>
          <w:bCs/>
          <w:sz w:val="28"/>
          <w:szCs w:val="28"/>
        </w:rPr>
        <w:t>（</w:t>
      </w:r>
      <w:r w:rsidRPr="00D315E3">
        <w:rPr>
          <w:rFonts w:ascii="宋体" w:eastAsia="宋体" w:hAnsi="宋体" w:cs="仿宋"/>
          <w:bCs/>
          <w:sz w:val="28"/>
          <w:szCs w:val="28"/>
        </w:rPr>
        <w:t>1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）仪器设备：</w:t>
      </w:r>
      <w:r w:rsidR="007645B3">
        <w:rPr>
          <w:rFonts w:ascii="宋体" w:eastAsia="宋体" w:hAnsi="宋体" w:cs="仿宋" w:hint="eastAsia"/>
          <w:bCs/>
          <w:sz w:val="28"/>
          <w:szCs w:val="28"/>
        </w:rPr>
        <w:t>重光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（</w:t>
      </w:r>
      <w:r w:rsidR="007645B3">
        <w:rPr>
          <w:rFonts w:ascii="宋体" w:eastAsia="宋体" w:hAnsi="宋体" w:cs="仿宋" w:hint="eastAsia"/>
          <w:bCs/>
          <w:sz w:val="28"/>
          <w:szCs w:val="28"/>
        </w:rPr>
        <w:t>XSZ-4G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）</w:t>
      </w:r>
      <w:r w:rsidR="004539C7">
        <w:rPr>
          <w:rFonts w:ascii="宋体" w:eastAsia="宋体" w:hAnsi="宋体" w:cs="仿宋" w:hint="eastAsia"/>
          <w:bCs/>
          <w:sz w:val="28"/>
          <w:szCs w:val="28"/>
        </w:rPr>
        <w:t>双目生物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显微镜2台；</w:t>
      </w:r>
      <w:r w:rsidR="004539C7">
        <w:rPr>
          <w:rFonts w:ascii="宋体" w:eastAsia="宋体" w:hAnsi="宋体" w:cs="仿宋" w:hint="eastAsia"/>
          <w:bCs/>
          <w:sz w:val="28"/>
          <w:szCs w:val="28"/>
        </w:rPr>
        <w:t>德国</w:t>
      </w:r>
      <w:r w:rsidR="00410434" w:rsidRPr="00410434">
        <w:rPr>
          <w:rFonts w:ascii="宋体" w:eastAsia="宋体" w:hAnsi="宋体" w:cs="仿宋"/>
          <w:bCs/>
          <w:sz w:val="28"/>
          <w:szCs w:val="28"/>
        </w:rPr>
        <w:t>eppendorf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移液器</w:t>
      </w:r>
      <w:r w:rsidRPr="00D315E3">
        <w:rPr>
          <w:rFonts w:ascii="宋体" w:eastAsia="宋体" w:hAnsi="宋体" w:cs="仿宋"/>
          <w:bCs/>
          <w:sz w:val="28"/>
          <w:szCs w:val="28"/>
        </w:rPr>
        <w:t>(10-100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微升、</w:t>
      </w:r>
      <w:r w:rsidRPr="00D315E3">
        <w:rPr>
          <w:rFonts w:ascii="宋体" w:eastAsia="宋体" w:hAnsi="宋体" w:cs="仿宋"/>
          <w:bCs/>
          <w:sz w:val="28"/>
          <w:szCs w:val="28"/>
        </w:rPr>
        <w:t>100-1000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微升</w:t>
      </w:r>
      <w:r w:rsidRPr="00D315E3">
        <w:rPr>
          <w:rFonts w:ascii="宋体" w:eastAsia="宋体" w:hAnsi="宋体" w:cs="仿宋"/>
          <w:bCs/>
          <w:sz w:val="28"/>
          <w:szCs w:val="28"/>
        </w:rPr>
        <w:t>)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各1支；计数器2个；</w:t>
      </w:r>
      <w:r w:rsidR="00A06772">
        <w:rPr>
          <w:rFonts w:ascii="宋体" w:eastAsia="宋体" w:hAnsi="宋体" w:cs="仿宋" w:hint="eastAsia"/>
          <w:bCs/>
          <w:sz w:val="28"/>
          <w:szCs w:val="28"/>
        </w:rPr>
        <w:t>计算器1个。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D315E3">
        <w:rPr>
          <w:rFonts w:ascii="宋体" w:eastAsia="宋体" w:hAnsi="宋体" w:cs="仿宋" w:hint="eastAsia"/>
          <w:bCs/>
          <w:sz w:val="28"/>
          <w:szCs w:val="28"/>
        </w:rPr>
        <w:t>（</w:t>
      </w:r>
      <w:r w:rsidRPr="00D315E3">
        <w:rPr>
          <w:rFonts w:ascii="宋体" w:eastAsia="宋体" w:hAnsi="宋体" w:cs="仿宋"/>
          <w:bCs/>
          <w:sz w:val="28"/>
          <w:szCs w:val="28"/>
        </w:rPr>
        <w:t>2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）实验用品：手术剪刀1把；集精杯2个；</w:t>
      </w:r>
      <w:r w:rsidRPr="00D315E3">
        <w:rPr>
          <w:rFonts w:ascii="宋体" w:eastAsia="宋体" w:hAnsi="宋体" w:cs="仿宋"/>
          <w:bCs/>
          <w:sz w:val="28"/>
          <w:szCs w:val="28"/>
        </w:rPr>
        <w:t>10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毫升、</w:t>
      </w:r>
      <w:r w:rsidR="00A06772">
        <w:rPr>
          <w:rFonts w:ascii="宋体" w:eastAsia="宋体" w:hAnsi="宋体" w:cs="仿宋" w:hint="eastAsia"/>
          <w:bCs/>
          <w:sz w:val="28"/>
          <w:szCs w:val="28"/>
        </w:rPr>
        <w:t>15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毫升、</w:t>
      </w:r>
      <w:r w:rsidRPr="00D315E3">
        <w:rPr>
          <w:rFonts w:ascii="宋体" w:eastAsia="宋体" w:hAnsi="宋体" w:cs="仿宋"/>
          <w:bCs/>
          <w:sz w:val="28"/>
          <w:szCs w:val="28"/>
        </w:rPr>
        <w:t>50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毫升塑料离心管各3支；试管架1个；</w:t>
      </w:r>
      <w:r w:rsidR="00A06772" w:rsidRPr="00A06772">
        <w:rPr>
          <w:rFonts w:ascii="宋体" w:eastAsia="宋体" w:hAnsi="宋体" w:cs="仿宋" w:hint="eastAsia"/>
          <w:bCs/>
          <w:sz w:val="28"/>
          <w:szCs w:val="28"/>
        </w:rPr>
        <w:t>枪头盒2个；</w:t>
      </w:r>
      <w:r w:rsidR="00A06772">
        <w:rPr>
          <w:rFonts w:ascii="宋体" w:eastAsia="宋体" w:hAnsi="宋体" w:cs="仿宋" w:hint="eastAsia"/>
          <w:bCs/>
          <w:sz w:val="28"/>
          <w:szCs w:val="28"/>
        </w:rPr>
        <w:t>血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细胞计数板2个；载玻片、盖玻片；精密</w:t>
      </w:r>
      <w:r w:rsidRPr="00D315E3">
        <w:rPr>
          <w:rFonts w:ascii="宋体" w:eastAsia="宋体" w:hAnsi="宋体" w:cs="仿宋"/>
          <w:bCs/>
          <w:sz w:val="28"/>
          <w:szCs w:val="28"/>
        </w:rPr>
        <w:t>PH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试纸；脱脂棉球；酒精棉球；</w:t>
      </w:r>
      <w:r w:rsidR="00A06772" w:rsidRPr="00A06772">
        <w:rPr>
          <w:rFonts w:ascii="宋体" w:eastAsia="宋体" w:hAnsi="宋体" w:cs="仿宋" w:hint="eastAsia"/>
          <w:bCs/>
          <w:sz w:val="28"/>
          <w:szCs w:val="28"/>
        </w:rPr>
        <w:t>3%的氯化钠溶液、0.9%的氯化钠溶液（生理盐水）；蒸馏水；记号笔；标签纸；擦镜纸；卷纸。</w:t>
      </w:r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D315E3">
        <w:rPr>
          <w:rFonts w:ascii="宋体" w:eastAsia="宋体" w:hAnsi="宋体" w:cs="仿宋" w:hint="eastAsia"/>
          <w:bCs/>
          <w:sz w:val="28"/>
          <w:szCs w:val="28"/>
        </w:rPr>
        <w:t>（</w:t>
      </w:r>
      <w:r w:rsidRPr="00D315E3">
        <w:rPr>
          <w:rFonts w:ascii="宋体" w:eastAsia="宋体" w:hAnsi="宋体" w:cs="仿宋"/>
          <w:bCs/>
          <w:sz w:val="28"/>
          <w:szCs w:val="28"/>
        </w:rPr>
        <w:t>3</w:t>
      </w:r>
      <w:r w:rsidRPr="00D315E3">
        <w:rPr>
          <w:rFonts w:ascii="宋体" w:eastAsia="宋体" w:hAnsi="宋体" w:cs="仿宋" w:hint="eastAsia"/>
          <w:bCs/>
          <w:sz w:val="28"/>
          <w:szCs w:val="28"/>
        </w:rPr>
        <w:t>）精子密度的测定统一由主办方提供公鸡原精。</w:t>
      </w:r>
    </w:p>
    <w:p w:rsidR="00D315E3" w:rsidRPr="00D315E3" w:rsidRDefault="00D315E3" w:rsidP="00D315E3">
      <w:pPr>
        <w:widowControl/>
        <w:ind w:firstLineChars="200" w:firstLine="472"/>
        <w:rPr>
          <w:rFonts w:ascii="宋体" w:eastAsia="宋体" w:hAnsi="宋体" w:cs="仿宋"/>
          <w:bCs/>
          <w:spacing w:val="-2"/>
          <w:sz w:val="24"/>
          <w:szCs w:val="24"/>
        </w:rPr>
      </w:pPr>
    </w:p>
    <w:p w:rsidR="00D315E3" w:rsidRPr="00D315E3" w:rsidRDefault="00D315E3" w:rsidP="00D315E3">
      <w:pPr>
        <w:widowControl/>
        <w:ind w:firstLineChars="200" w:firstLine="472"/>
        <w:jc w:val="left"/>
        <w:rPr>
          <w:rFonts w:ascii="宋体" w:eastAsia="宋体" w:hAnsi="宋体" w:cs="仿宋"/>
          <w:bCs/>
          <w:spacing w:val="-2"/>
          <w:sz w:val="24"/>
          <w:szCs w:val="24"/>
        </w:rPr>
      </w:pPr>
      <w:r w:rsidRPr="00D315E3">
        <w:rPr>
          <w:rFonts w:ascii="宋体" w:eastAsia="宋体" w:hAnsi="宋体" w:cs="仿宋"/>
          <w:bCs/>
          <w:spacing w:val="-2"/>
          <w:sz w:val="24"/>
          <w:szCs w:val="24"/>
        </w:rPr>
        <w:br w:type="page"/>
      </w:r>
    </w:p>
    <w:p w:rsidR="00D315E3" w:rsidRPr="00D315E3" w:rsidRDefault="00D315E3" w:rsidP="00D315E3">
      <w:pPr>
        <w:keepNext/>
        <w:keepLines/>
        <w:widowControl/>
        <w:jc w:val="center"/>
        <w:outlineLvl w:val="0"/>
        <w:rPr>
          <w:rFonts w:ascii="黑体" w:eastAsia="黑体" w:hAnsi="黑体" w:cs="Times New Roman"/>
          <w:b/>
          <w:bCs/>
          <w:kern w:val="44"/>
          <w:sz w:val="32"/>
          <w:szCs w:val="32"/>
        </w:rPr>
      </w:pPr>
      <w:bookmarkStart w:id="15" w:name="_Toc465702287"/>
      <w:bookmarkStart w:id="16" w:name="_Toc465707845"/>
      <w:r w:rsidRPr="00D315E3">
        <w:rPr>
          <w:rFonts w:ascii="黑体" w:eastAsia="黑体" w:hAnsi="黑体" w:cs="Times New Roman" w:hint="eastAsia"/>
          <w:b/>
          <w:bCs/>
          <w:kern w:val="44"/>
          <w:sz w:val="32"/>
          <w:szCs w:val="32"/>
        </w:rPr>
        <w:lastRenderedPageBreak/>
        <w:t>项目</w:t>
      </w:r>
      <w:r w:rsidRPr="00D315E3">
        <w:rPr>
          <w:rFonts w:ascii="黑体" w:eastAsia="黑体" w:hAnsi="黑体" w:cs="Times New Roman"/>
          <w:b/>
          <w:bCs/>
          <w:kern w:val="44"/>
          <w:sz w:val="32"/>
          <w:szCs w:val="32"/>
        </w:rPr>
        <w:t>4</w:t>
      </w:r>
      <w:r w:rsidRPr="00D315E3">
        <w:rPr>
          <w:rFonts w:ascii="黑体" w:eastAsia="黑体" w:hAnsi="黑体" w:cs="Times New Roman" w:hint="eastAsia"/>
          <w:b/>
          <w:bCs/>
          <w:kern w:val="44"/>
          <w:sz w:val="32"/>
          <w:szCs w:val="32"/>
        </w:rPr>
        <w:t>：猪的外形评分及活体背膘厚测定</w:t>
      </w:r>
      <w:bookmarkEnd w:id="15"/>
      <w:bookmarkEnd w:id="16"/>
    </w:p>
    <w:p w:rsidR="00D315E3" w:rsidRPr="00D315E3" w:rsidRDefault="00D315E3" w:rsidP="00D315E3">
      <w:pPr>
        <w:widowControl/>
        <w:spacing w:line="240" w:lineRule="exact"/>
        <w:ind w:firstLineChars="200" w:firstLine="560"/>
        <w:rPr>
          <w:rFonts w:ascii="Calibri" w:eastAsia="宋体" w:hAnsi="Calibri" w:cs="Times New Roman"/>
          <w:sz w:val="28"/>
          <w:szCs w:val="28"/>
        </w:rPr>
      </w:pPr>
    </w:p>
    <w:p w:rsidR="00D315E3" w:rsidRPr="00D315E3" w:rsidRDefault="00D315E3" w:rsidP="00D315E3">
      <w:pPr>
        <w:keepNext/>
        <w:keepLines/>
        <w:widowControl/>
        <w:outlineLvl w:val="1"/>
        <w:rPr>
          <w:rFonts w:ascii="宋体" w:eastAsia="宋体" w:hAnsi="宋体" w:cs="Times New Roman"/>
          <w:b/>
          <w:bCs/>
          <w:sz w:val="28"/>
          <w:szCs w:val="28"/>
        </w:rPr>
      </w:pPr>
      <w:bookmarkStart w:id="17" w:name="_Toc465707846"/>
      <w:bookmarkStart w:id="18" w:name="_Toc465702288"/>
      <w:r w:rsidRPr="00D315E3">
        <w:rPr>
          <w:rFonts w:ascii="宋体" w:eastAsia="宋体" w:hAnsi="宋体" w:cs="Times New Roman" w:hint="eastAsia"/>
          <w:b/>
          <w:bCs/>
          <w:sz w:val="28"/>
          <w:szCs w:val="28"/>
        </w:rPr>
        <w:t>（一）竞赛内容</w:t>
      </w:r>
      <w:bookmarkEnd w:id="17"/>
      <w:bookmarkEnd w:id="18"/>
    </w:p>
    <w:p w:rsidR="00D315E3" w:rsidRPr="00D315E3" w:rsidRDefault="00D315E3" w:rsidP="00D315E3">
      <w:pPr>
        <w:widowControl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 w:hint="eastAsia"/>
          <w:sz w:val="28"/>
          <w:szCs w:val="28"/>
        </w:rPr>
        <w:t>根据对猪体各个部位名称的认识，猪体各个部位特点的识别，对猪的外形鉴定及外貌评分；利用</w:t>
      </w:r>
      <w:r w:rsidRPr="00D315E3">
        <w:rPr>
          <w:rFonts w:ascii="宋体" w:eastAsia="宋体" w:hAnsi="宋体" w:cs="仿宋"/>
          <w:sz w:val="28"/>
          <w:szCs w:val="28"/>
        </w:rPr>
        <w:t>B</w:t>
      </w:r>
      <w:r w:rsidRPr="00D315E3">
        <w:rPr>
          <w:rFonts w:ascii="宋体" w:eastAsia="宋体" w:hAnsi="宋体" w:cs="仿宋" w:hint="eastAsia"/>
          <w:sz w:val="28"/>
          <w:szCs w:val="28"/>
        </w:rPr>
        <w:t>超仪测定猪只背膘厚度。</w:t>
      </w:r>
    </w:p>
    <w:p w:rsidR="00D315E3" w:rsidRPr="00D315E3" w:rsidRDefault="00D315E3" w:rsidP="00D315E3">
      <w:pPr>
        <w:keepNext/>
        <w:keepLines/>
        <w:widowControl/>
        <w:outlineLvl w:val="1"/>
        <w:rPr>
          <w:rFonts w:ascii="宋体" w:eastAsia="宋体" w:hAnsi="宋体" w:cs="Times New Roman"/>
          <w:b/>
          <w:bCs/>
          <w:sz w:val="28"/>
          <w:szCs w:val="28"/>
        </w:rPr>
      </w:pPr>
      <w:bookmarkStart w:id="19" w:name="_Toc465707847"/>
      <w:r w:rsidRPr="00D315E3">
        <w:rPr>
          <w:rFonts w:ascii="宋体" w:eastAsia="宋体" w:hAnsi="宋体" w:cs="Times New Roman" w:hint="eastAsia"/>
          <w:b/>
          <w:bCs/>
          <w:sz w:val="28"/>
          <w:szCs w:val="28"/>
        </w:rPr>
        <w:t>（二）评分标准</w:t>
      </w:r>
      <w:bookmarkEnd w:id="19"/>
    </w:p>
    <w:p w:rsidR="00D315E3" w:rsidRPr="00D315E3" w:rsidRDefault="00D315E3" w:rsidP="00D315E3">
      <w:pPr>
        <w:widowControl/>
        <w:spacing w:line="400" w:lineRule="exact"/>
        <w:ind w:firstLineChars="200" w:firstLine="560"/>
        <w:rPr>
          <w:rFonts w:ascii="Calibri" w:eastAsia="宋体" w:hAnsi="Calibri" w:cs="Times New Roman"/>
          <w:sz w:val="28"/>
          <w:szCs w:val="28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126"/>
        <w:gridCol w:w="4394"/>
        <w:gridCol w:w="851"/>
      </w:tblGrid>
      <w:tr w:rsidR="00D315E3" w:rsidRPr="00D315E3" w:rsidTr="00C73340">
        <w:trPr>
          <w:trHeight w:val="684"/>
        </w:trPr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3402" w:type="dxa"/>
            <w:gridSpan w:val="2"/>
            <w:vAlign w:val="center"/>
          </w:tcPr>
          <w:p w:rsidR="00D315E3" w:rsidRPr="00D315E3" w:rsidRDefault="00D315E3" w:rsidP="00D315E3">
            <w:pPr>
              <w:widowControl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评判项目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D315E3">
            <w:pPr>
              <w:widowControl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评分细则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Times New Roman" w:hint="eastAsia"/>
                <w:sz w:val="28"/>
                <w:szCs w:val="28"/>
              </w:rPr>
              <w:t>分值</w:t>
            </w:r>
          </w:p>
        </w:tc>
      </w:tr>
      <w:tr w:rsidR="00D315E3" w:rsidRPr="00D315E3" w:rsidTr="00C73340">
        <w:trPr>
          <w:trHeight w:val="519"/>
        </w:trPr>
        <w:tc>
          <w:tcPr>
            <w:tcW w:w="851" w:type="dxa"/>
            <w:vMerge w:val="restart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猪的外形评分（</w:t>
            </w:r>
            <w:r w:rsidRPr="00D315E3">
              <w:rPr>
                <w:rFonts w:ascii="宋体" w:eastAsia="宋体" w:hAnsi="宋体" w:cs="仿宋"/>
                <w:sz w:val="28"/>
                <w:szCs w:val="28"/>
              </w:rPr>
              <w:t>50</w:t>
            </w: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分）</w:t>
            </w:r>
          </w:p>
        </w:tc>
        <w:tc>
          <w:tcPr>
            <w:tcW w:w="2126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品种识别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正确写出所测猪只的品种名称。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3</w:t>
            </w:r>
          </w:p>
        </w:tc>
      </w:tr>
      <w:tr w:rsidR="00D315E3" w:rsidRPr="00D315E3" w:rsidTr="00C73340">
        <w:trPr>
          <w:trHeight w:val="638"/>
        </w:trPr>
        <w:tc>
          <w:tcPr>
            <w:tcW w:w="851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公母识别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正确判断所测猪只是公猪或母猪。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3</w:t>
            </w:r>
          </w:p>
        </w:tc>
      </w:tr>
      <w:tr w:rsidR="00D315E3" w:rsidRPr="00D315E3" w:rsidTr="00C73340">
        <w:tc>
          <w:tcPr>
            <w:tcW w:w="851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体质描述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体质是否结实，肢蹄是否健壮、动作是否灵活。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9</w:t>
            </w:r>
          </w:p>
        </w:tc>
      </w:tr>
      <w:tr w:rsidR="00D315E3" w:rsidRPr="00D315E3" w:rsidTr="00C73340">
        <w:trPr>
          <w:trHeight w:val="576"/>
        </w:trPr>
        <w:tc>
          <w:tcPr>
            <w:tcW w:w="851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结构发育描述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结构是否匀称，发育是否良好。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6</w:t>
            </w:r>
          </w:p>
        </w:tc>
      </w:tr>
      <w:tr w:rsidR="00D315E3" w:rsidRPr="00D315E3" w:rsidTr="00C73340">
        <w:tc>
          <w:tcPr>
            <w:tcW w:w="851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头颈部描述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头大小，额部宽度，嘴鼻长短，上下恶唇吻合情况，耳大小，颈部长度，有无肥腮等。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3</w:t>
            </w:r>
          </w:p>
        </w:tc>
      </w:tr>
      <w:tr w:rsidR="00D315E3" w:rsidRPr="00D315E3" w:rsidTr="00C73340">
        <w:tc>
          <w:tcPr>
            <w:tcW w:w="851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前驱描述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肌肉丰满情况，髻甲平宽有无凹陷，胸宽深，前肢站立姿势，行走是否有力，肢蹄坚实情况等。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3</w:t>
            </w:r>
          </w:p>
        </w:tc>
      </w:tr>
      <w:tr w:rsidR="00D315E3" w:rsidRPr="00D315E3" w:rsidTr="00C73340">
        <w:tc>
          <w:tcPr>
            <w:tcW w:w="851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中躯描述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背线情况，肌肉丰满情况，腹线情况，腹壁有无皱折，有效乳头数，是否排列均匀，有无缺陷乳头。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3</w:t>
            </w:r>
          </w:p>
        </w:tc>
      </w:tr>
      <w:tr w:rsidR="00D315E3" w:rsidRPr="00D315E3" w:rsidTr="00C73340">
        <w:tc>
          <w:tcPr>
            <w:tcW w:w="851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后躯描述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臀部是否丰满，尾根高低，尾巴情况，有无斜尻，大腿肌肉结实度，肢蹄情况。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3</w:t>
            </w:r>
          </w:p>
        </w:tc>
      </w:tr>
      <w:tr w:rsidR="00D315E3" w:rsidRPr="00D315E3" w:rsidTr="00C73340">
        <w:tc>
          <w:tcPr>
            <w:tcW w:w="851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毛色、皮色描述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被毛颜色、皮肤有无皱折，是否粗糙，皮毛是否光亮润泽，有无卷毛和螺旋毛。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3</w:t>
            </w:r>
          </w:p>
        </w:tc>
      </w:tr>
      <w:tr w:rsidR="00D315E3" w:rsidRPr="00D315E3" w:rsidTr="00C73340">
        <w:tc>
          <w:tcPr>
            <w:tcW w:w="851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生殖器官描述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公猪的睾丸大小，是否两侧对称，</w:t>
            </w: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lastRenderedPageBreak/>
              <w:t>阴囊和包皮情况。母猪阴户大小和发育情况。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lastRenderedPageBreak/>
              <w:t>3</w:t>
            </w:r>
          </w:p>
        </w:tc>
      </w:tr>
      <w:tr w:rsidR="00D315E3" w:rsidRPr="00D315E3" w:rsidTr="00C73340">
        <w:tc>
          <w:tcPr>
            <w:tcW w:w="851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综合评分（</w:t>
            </w:r>
            <w:r w:rsidRPr="00D315E3">
              <w:rPr>
                <w:rFonts w:ascii="宋体" w:eastAsia="宋体" w:hAnsi="宋体" w:cs="仿宋"/>
                <w:sz w:val="28"/>
                <w:szCs w:val="28"/>
              </w:rPr>
              <w:t>5</w:t>
            </w: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分制）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根据种特征是否明显，是否符合育种目标给个综合评分。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11</w:t>
            </w:r>
          </w:p>
        </w:tc>
      </w:tr>
      <w:tr w:rsidR="00D315E3" w:rsidRPr="00D315E3" w:rsidTr="00C73340">
        <w:tc>
          <w:tcPr>
            <w:tcW w:w="851" w:type="dxa"/>
            <w:vMerge w:val="restart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活体背膘厚测定（</w:t>
            </w:r>
            <w:r w:rsidRPr="00D315E3">
              <w:rPr>
                <w:rFonts w:ascii="宋体" w:eastAsia="宋体" w:hAnsi="宋体" w:cs="仿宋"/>
                <w:sz w:val="28"/>
                <w:szCs w:val="28"/>
              </w:rPr>
              <w:t>50</w:t>
            </w: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分）</w:t>
            </w:r>
          </w:p>
        </w:tc>
        <w:tc>
          <w:tcPr>
            <w:tcW w:w="2126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活体超声测膘仪（</w:t>
            </w:r>
            <w:r w:rsidRPr="00D315E3">
              <w:rPr>
                <w:rFonts w:ascii="宋体" w:eastAsia="宋体" w:hAnsi="宋体" w:cs="仿宋"/>
                <w:sz w:val="28"/>
                <w:szCs w:val="28"/>
              </w:rPr>
              <w:t>B</w:t>
            </w: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超）正确连接及使用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能正确连接设备的各部件和超声耦合剂（或石蜡油）的使用。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4</w:t>
            </w:r>
          </w:p>
        </w:tc>
      </w:tr>
      <w:tr w:rsidR="00D315E3" w:rsidRPr="00D315E3" w:rsidTr="00C73340">
        <w:tc>
          <w:tcPr>
            <w:tcW w:w="851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测量位置涂耦合剂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在猪只左侧或右侧正确的测量位置涂耦合剂（或石蜡油）。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6</w:t>
            </w:r>
          </w:p>
        </w:tc>
      </w:tr>
      <w:tr w:rsidR="00D315E3" w:rsidRPr="00D315E3" w:rsidTr="00C73340">
        <w:tc>
          <w:tcPr>
            <w:tcW w:w="851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活体背膘厚测定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能正确使用设备获取背膘厚度。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20</w:t>
            </w:r>
          </w:p>
        </w:tc>
      </w:tr>
      <w:tr w:rsidR="00D315E3" w:rsidRPr="00D315E3" w:rsidTr="00C73340">
        <w:tc>
          <w:tcPr>
            <w:tcW w:w="851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猪只背腰部是否平直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测定时猪只背腰部不平直，不得分。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5</w:t>
            </w:r>
          </w:p>
        </w:tc>
      </w:tr>
      <w:tr w:rsidR="00D315E3" w:rsidRPr="00D315E3" w:rsidTr="00C73340">
        <w:tc>
          <w:tcPr>
            <w:tcW w:w="851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测定部位是否正确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正确的一点式测定部位（倒数</w:t>
            </w:r>
            <w:r w:rsidRPr="00D315E3">
              <w:rPr>
                <w:rFonts w:ascii="宋体" w:eastAsia="宋体" w:hAnsi="宋体" w:cs="仿宋"/>
                <w:sz w:val="28"/>
                <w:szCs w:val="28"/>
              </w:rPr>
              <w:t>3-4</w:t>
            </w: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肋骨）。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8</w:t>
            </w:r>
          </w:p>
        </w:tc>
      </w:tr>
      <w:tr w:rsidR="00D315E3" w:rsidRPr="00D315E3" w:rsidTr="00C73340">
        <w:tc>
          <w:tcPr>
            <w:tcW w:w="851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ind w:firstLineChars="200" w:firstLine="56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背膘厚的准确读数</w:t>
            </w:r>
          </w:p>
        </w:tc>
        <w:tc>
          <w:tcPr>
            <w:tcW w:w="4394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是否在误差范围内的背膘厚度。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7</w:t>
            </w:r>
          </w:p>
        </w:tc>
      </w:tr>
      <w:tr w:rsidR="00D315E3" w:rsidRPr="00D315E3" w:rsidTr="00C73340">
        <w:tc>
          <w:tcPr>
            <w:tcW w:w="8647" w:type="dxa"/>
            <w:gridSpan w:val="4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 w:hint="eastAsia"/>
                <w:sz w:val="28"/>
                <w:szCs w:val="28"/>
              </w:rPr>
              <w:t>总分</w:t>
            </w:r>
          </w:p>
        </w:tc>
        <w:tc>
          <w:tcPr>
            <w:tcW w:w="851" w:type="dxa"/>
            <w:vAlign w:val="center"/>
          </w:tcPr>
          <w:p w:rsidR="00D315E3" w:rsidRPr="00D315E3" w:rsidRDefault="00D315E3" w:rsidP="00D315E3">
            <w:pPr>
              <w:widowControl/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D315E3">
              <w:rPr>
                <w:rFonts w:ascii="宋体" w:eastAsia="宋体" w:hAnsi="宋体" w:cs="仿宋"/>
                <w:sz w:val="28"/>
                <w:szCs w:val="28"/>
              </w:rPr>
              <w:t>100</w:t>
            </w:r>
          </w:p>
        </w:tc>
      </w:tr>
    </w:tbl>
    <w:p w:rsidR="00D315E3" w:rsidRPr="00D315E3" w:rsidRDefault="00D315E3" w:rsidP="00D315E3">
      <w:pPr>
        <w:widowControl/>
        <w:spacing w:line="480" w:lineRule="exact"/>
        <w:ind w:firstLineChars="200" w:firstLine="560"/>
        <w:rPr>
          <w:rFonts w:ascii="Calibri" w:eastAsia="宋体" w:hAnsi="Calibri" w:cs="Times New Roman"/>
          <w:sz w:val="28"/>
          <w:szCs w:val="28"/>
        </w:rPr>
      </w:pPr>
    </w:p>
    <w:p w:rsidR="00D315E3" w:rsidRPr="00D315E3" w:rsidRDefault="00D315E3" w:rsidP="00D315E3">
      <w:pPr>
        <w:keepNext/>
        <w:keepLines/>
        <w:widowControl/>
        <w:spacing w:line="480" w:lineRule="exact"/>
        <w:outlineLvl w:val="1"/>
        <w:rPr>
          <w:rFonts w:ascii="宋体" w:eastAsia="宋体" w:hAnsi="宋体" w:cs="Times New Roman"/>
          <w:b/>
          <w:bCs/>
          <w:sz w:val="28"/>
          <w:szCs w:val="28"/>
        </w:rPr>
      </w:pPr>
      <w:bookmarkStart w:id="20" w:name="_Toc465707848"/>
      <w:r w:rsidRPr="00D315E3">
        <w:rPr>
          <w:rFonts w:ascii="宋体" w:eastAsia="宋体" w:hAnsi="宋体" w:cs="Times New Roman" w:hint="eastAsia"/>
          <w:b/>
          <w:bCs/>
          <w:sz w:val="28"/>
          <w:szCs w:val="28"/>
        </w:rPr>
        <w:t>（三）竞赛说明</w:t>
      </w:r>
      <w:bookmarkEnd w:id="20"/>
    </w:p>
    <w:p w:rsidR="00D315E3" w:rsidRPr="00D315E3" w:rsidRDefault="00D315E3" w:rsidP="00D315E3">
      <w:pPr>
        <w:widowControl/>
        <w:spacing w:line="480" w:lineRule="exact"/>
        <w:ind w:firstLineChars="200" w:firstLine="560"/>
        <w:jc w:val="left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/>
          <w:sz w:val="28"/>
          <w:szCs w:val="28"/>
        </w:rPr>
        <w:t xml:space="preserve"> 1</w:t>
      </w:r>
      <w:r w:rsidRPr="00D315E3">
        <w:rPr>
          <w:rFonts w:ascii="宋体" w:eastAsia="宋体" w:hAnsi="宋体" w:cs="仿宋" w:hint="eastAsia"/>
          <w:sz w:val="28"/>
          <w:szCs w:val="28"/>
        </w:rPr>
        <w:t>．</w:t>
      </w:r>
      <w:r w:rsidRPr="00D315E3">
        <w:rPr>
          <w:rFonts w:ascii="宋体" w:eastAsia="宋体" w:hAnsi="宋体" w:cs="仿宋" w:hint="eastAsia"/>
          <w:bCs/>
          <w:spacing w:val="-2"/>
          <w:sz w:val="28"/>
          <w:szCs w:val="28"/>
        </w:rPr>
        <w:t>每参赛队限选手</w:t>
      </w:r>
      <w:r w:rsidRPr="00D315E3">
        <w:rPr>
          <w:rFonts w:ascii="宋体" w:eastAsia="宋体" w:hAnsi="宋体" w:cs="仿宋"/>
          <w:bCs/>
          <w:spacing w:val="-2"/>
          <w:sz w:val="28"/>
          <w:szCs w:val="28"/>
        </w:rPr>
        <w:t>4</w:t>
      </w:r>
      <w:r w:rsidRPr="00D315E3">
        <w:rPr>
          <w:rFonts w:ascii="宋体" w:eastAsia="宋体" w:hAnsi="宋体" w:cs="仿宋" w:hint="eastAsia"/>
          <w:bCs/>
          <w:spacing w:val="-2"/>
          <w:sz w:val="28"/>
          <w:szCs w:val="28"/>
        </w:rPr>
        <w:t>人，共同负责猪只的外形评分和背膘厚度测定</w:t>
      </w:r>
      <w:r w:rsidRPr="00D315E3">
        <w:rPr>
          <w:rFonts w:ascii="宋体" w:eastAsia="宋体" w:hAnsi="宋体" w:cs="仿宋" w:hint="eastAsia"/>
          <w:sz w:val="28"/>
          <w:szCs w:val="28"/>
        </w:rPr>
        <w:t>；</w:t>
      </w:r>
    </w:p>
    <w:p w:rsidR="00D315E3" w:rsidRPr="00D315E3" w:rsidRDefault="00D315E3" w:rsidP="00D315E3">
      <w:pPr>
        <w:widowControl/>
        <w:spacing w:line="480" w:lineRule="exact"/>
        <w:ind w:firstLineChars="200" w:firstLine="560"/>
        <w:jc w:val="left"/>
        <w:rPr>
          <w:rFonts w:ascii="宋体" w:eastAsia="宋体" w:hAnsi="宋体" w:cs="仿宋"/>
          <w:sz w:val="28"/>
          <w:szCs w:val="28"/>
        </w:rPr>
      </w:pPr>
      <w:r w:rsidRPr="00D315E3">
        <w:rPr>
          <w:rFonts w:ascii="宋体" w:eastAsia="宋体" w:hAnsi="宋体" w:cs="仿宋"/>
          <w:sz w:val="28"/>
          <w:szCs w:val="28"/>
        </w:rPr>
        <w:t xml:space="preserve"> 2</w:t>
      </w:r>
      <w:r w:rsidRPr="00D315E3">
        <w:rPr>
          <w:rFonts w:ascii="宋体" w:eastAsia="宋体" w:hAnsi="宋体" w:cs="仿宋" w:hint="eastAsia"/>
          <w:sz w:val="28"/>
          <w:szCs w:val="28"/>
        </w:rPr>
        <w:t>．标准中规定活体测背膘部位，为一点式（倒数第三、四肋间）；</w:t>
      </w:r>
    </w:p>
    <w:p w:rsidR="00D315E3" w:rsidRPr="00D315E3" w:rsidRDefault="00D315E3" w:rsidP="00D315E3">
      <w:pPr>
        <w:widowControl/>
        <w:spacing w:line="48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D315E3">
        <w:rPr>
          <w:rFonts w:ascii="宋体" w:eastAsia="宋体" w:hAnsi="宋体" w:cs="Times New Roman"/>
          <w:bCs/>
          <w:sz w:val="28"/>
          <w:szCs w:val="28"/>
        </w:rPr>
        <w:t xml:space="preserve"> 3</w:t>
      </w:r>
      <w:r w:rsidRPr="00D315E3">
        <w:rPr>
          <w:rFonts w:ascii="宋体" w:eastAsia="宋体" w:hAnsi="宋体" w:cs="Times New Roman" w:hint="eastAsia"/>
          <w:bCs/>
          <w:sz w:val="28"/>
          <w:szCs w:val="28"/>
        </w:rPr>
        <w:t>．外形评分评定</w:t>
      </w:r>
      <w:r w:rsidRPr="00D315E3">
        <w:rPr>
          <w:rFonts w:ascii="宋体" w:eastAsia="宋体" w:hAnsi="宋体" w:cs="Times New Roman"/>
          <w:bCs/>
          <w:sz w:val="28"/>
          <w:szCs w:val="28"/>
        </w:rPr>
        <w:t>4</w:t>
      </w:r>
      <w:r w:rsidRPr="00D315E3">
        <w:rPr>
          <w:rFonts w:ascii="宋体" w:eastAsia="宋体" w:hAnsi="宋体" w:cs="Times New Roman" w:hint="eastAsia"/>
          <w:bCs/>
          <w:sz w:val="28"/>
          <w:szCs w:val="28"/>
        </w:rPr>
        <w:t>头种猪，背膘厚的测定只测定</w:t>
      </w:r>
      <w:r w:rsidRPr="00D315E3">
        <w:rPr>
          <w:rFonts w:ascii="宋体" w:eastAsia="宋体" w:hAnsi="宋体" w:cs="Times New Roman"/>
          <w:bCs/>
          <w:sz w:val="28"/>
          <w:szCs w:val="28"/>
        </w:rPr>
        <w:t>1</w:t>
      </w:r>
      <w:r w:rsidRPr="00D315E3">
        <w:rPr>
          <w:rFonts w:ascii="宋体" w:eastAsia="宋体" w:hAnsi="宋体" w:cs="Times New Roman" w:hint="eastAsia"/>
          <w:bCs/>
          <w:sz w:val="28"/>
          <w:szCs w:val="28"/>
        </w:rPr>
        <w:t>头商品猪，组内同学协助共同完成即可。</w:t>
      </w:r>
      <w:r w:rsidRPr="00D315E3">
        <w:rPr>
          <w:rFonts w:ascii="宋体" w:eastAsia="宋体" w:hAnsi="宋体" w:cs="Times New Roman"/>
          <w:bCs/>
          <w:sz w:val="28"/>
          <w:szCs w:val="28"/>
        </w:rPr>
        <w:t>B</w:t>
      </w:r>
      <w:r w:rsidRPr="00D315E3">
        <w:rPr>
          <w:rFonts w:ascii="宋体" w:eastAsia="宋体" w:hAnsi="宋体" w:cs="Times New Roman" w:hint="eastAsia"/>
          <w:bCs/>
          <w:sz w:val="28"/>
          <w:szCs w:val="28"/>
        </w:rPr>
        <w:t>超仪提供的是国产徐州贝尔斯（型号：</w:t>
      </w:r>
      <w:r w:rsidRPr="00D315E3">
        <w:rPr>
          <w:rFonts w:ascii="宋体" w:eastAsia="宋体" w:hAnsi="宋体" w:cs="Times New Roman"/>
          <w:bCs/>
          <w:sz w:val="28"/>
          <w:szCs w:val="28"/>
        </w:rPr>
        <w:t>BLS-880</w:t>
      </w:r>
      <w:r w:rsidRPr="00D315E3">
        <w:rPr>
          <w:rFonts w:ascii="宋体" w:eastAsia="宋体" w:hAnsi="宋体" w:cs="Times New Roman" w:hint="eastAsia"/>
          <w:bCs/>
          <w:sz w:val="28"/>
          <w:szCs w:val="28"/>
        </w:rPr>
        <w:t>）。</w:t>
      </w:r>
    </w:p>
    <w:p w:rsidR="00D315E3" w:rsidRPr="00D315E3" w:rsidRDefault="00D315E3" w:rsidP="00D315E3">
      <w:pPr>
        <w:widowControl/>
        <w:spacing w:line="48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D315E3">
        <w:rPr>
          <w:rFonts w:ascii="宋体" w:eastAsia="宋体" w:hAnsi="宋体" w:cs="Times New Roman"/>
          <w:sz w:val="28"/>
          <w:szCs w:val="28"/>
        </w:rPr>
        <w:t>4</w:t>
      </w:r>
      <w:r w:rsidRPr="00D315E3">
        <w:rPr>
          <w:rFonts w:ascii="宋体" w:eastAsia="宋体" w:hAnsi="宋体" w:cs="Times New Roman" w:hint="eastAsia"/>
          <w:sz w:val="28"/>
          <w:szCs w:val="28"/>
        </w:rPr>
        <w:t>．</w:t>
      </w:r>
      <w:r w:rsidRPr="00D315E3">
        <w:rPr>
          <w:rFonts w:ascii="宋体" w:eastAsia="宋体" w:hAnsi="宋体" w:cs="Times New Roman" w:hint="eastAsia"/>
          <w:bCs/>
          <w:sz w:val="28"/>
          <w:szCs w:val="28"/>
        </w:rPr>
        <w:t>本项目限定时间25分钟，从裁判下达“开始”起。</w:t>
      </w:r>
    </w:p>
    <w:p w:rsidR="00D315E3" w:rsidRDefault="00D315E3" w:rsidP="00D315E3">
      <w:pPr>
        <w:widowControl/>
        <w:spacing w:line="48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D315E3">
        <w:rPr>
          <w:rFonts w:ascii="宋体" w:eastAsia="宋体" w:hAnsi="宋体" w:cs="Times New Roman"/>
          <w:sz w:val="28"/>
          <w:szCs w:val="28"/>
        </w:rPr>
        <w:t>5</w:t>
      </w:r>
      <w:r w:rsidRPr="00D315E3">
        <w:rPr>
          <w:rFonts w:ascii="宋体" w:eastAsia="宋体" w:hAnsi="宋体" w:cs="Times New Roman" w:hint="eastAsia"/>
          <w:sz w:val="28"/>
          <w:szCs w:val="28"/>
        </w:rPr>
        <w:t>．比赛成绩按各项评分标准综合评分。综合评分相同的队伍，以最先提交结果分析的一队排名在前。</w:t>
      </w:r>
    </w:p>
    <w:p w:rsidR="00A33E64" w:rsidRPr="00D315E3" w:rsidRDefault="00A33E64" w:rsidP="00A33E64">
      <w:pPr>
        <w:widowControl/>
        <w:spacing w:line="480" w:lineRule="exact"/>
        <w:ind w:firstLineChars="250" w:firstLine="70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仿宋" w:hint="eastAsia"/>
          <w:bCs/>
          <w:sz w:val="28"/>
          <w:szCs w:val="28"/>
        </w:rPr>
        <w:t>6．</w:t>
      </w:r>
      <w:r w:rsidRPr="00922874">
        <w:rPr>
          <w:rFonts w:ascii="宋体" w:eastAsia="宋体" w:hAnsi="宋体" w:cs="仿宋" w:hint="eastAsia"/>
          <w:bCs/>
          <w:sz w:val="28"/>
          <w:szCs w:val="28"/>
        </w:rPr>
        <w:t>不能携带手机进入比赛现场</w:t>
      </w:r>
      <w:r>
        <w:rPr>
          <w:rFonts w:ascii="宋体" w:eastAsia="宋体" w:hAnsi="宋体" w:cs="仿宋" w:hint="eastAsia"/>
          <w:bCs/>
          <w:sz w:val="28"/>
          <w:szCs w:val="28"/>
        </w:rPr>
        <w:t>。</w:t>
      </w:r>
    </w:p>
    <w:p w:rsidR="00D315E3" w:rsidRPr="00D315E3" w:rsidRDefault="00D315E3" w:rsidP="007F556D">
      <w:pPr>
        <w:spacing w:afterLines="100" w:after="312" w:line="360" w:lineRule="auto"/>
        <w:jc w:val="left"/>
        <w:rPr>
          <w:rFonts w:asciiTheme="minorEastAsia" w:hAnsiTheme="minorEastAsia"/>
          <w:sz w:val="28"/>
          <w:szCs w:val="28"/>
        </w:rPr>
      </w:pPr>
    </w:p>
    <w:sectPr w:rsidR="00D315E3" w:rsidRPr="00D315E3" w:rsidSect="009B62E9">
      <w:pgSz w:w="11906" w:h="16838"/>
      <w:pgMar w:top="1418" w:right="1644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D2A" w:rsidRDefault="00271D2A" w:rsidP="002525E6">
      <w:r>
        <w:separator/>
      </w:r>
    </w:p>
  </w:endnote>
  <w:endnote w:type="continuationSeparator" w:id="0">
    <w:p w:rsidR="00271D2A" w:rsidRDefault="00271D2A" w:rsidP="0025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D2A" w:rsidRDefault="00271D2A" w:rsidP="002525E6">
      <w:r>
        <w:separator/>
      </w:r>
    </w:p>
  </w:footnote>
  <w:footnote w:type="continuationSeparator" w:id="0">
    <w:p w:rsidR="00271D2A" w:rsidRDefault="00271D2A" w:rsidP="00252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71940"/>
    <w:multiLevelType w:val="hybridMultilevel"/>
    <w:tmpl w:val="30C420B8"/>
    <w:lvl w:ilvl="0" w:tplc="3FC49D9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4F0B27"/>
    <w:multiLevelType w:val="hybridMultilevel"/>
    <w:tmpl w:val="3F5C13C6"/>
    <w:lvl w:ilvl="0" w:tplc="A48C13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483C84"/>
    <w:multiLevelType w:val="hybridMultilevel"/>
    <w:tmpl w:val="A8401D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E1403B"/>
    <w:multiLevelType w:val="multilevel"/>
    <w:tmpl w:val="17E1403B"/>
    <w:lvl w:ilvl="0">
      <w:start w:val="1"/>
      <w:numFmt w:val="decimal"/>
      <w:lvlText w:val="%1)"/>
      <w:lvlJc w:val="left"/>
      <w:pPr>
        <w:ind w:left="780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A2652C8"/>
    <w:multiLevelType w:val="multilevel"/>
    <w:tmpl w:val="1A2652C8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275AB4"/>
    <w:multiLevelType w:val="hybridMultilevel"/>
    <w:tmpl w:val="1B9EBC0E"/>
    <w:lvl w:ilvl="0" w:tplc="19D43638">
      <w:start w:val="1"/>
      <w:numFmt w:val="decimal"/>
      <w:lvlText w:val="（%1）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0956808"/>
    <w:multiLevelType w:val="hybridMultilevel"/>
    <w:tmpl w:val="A8AEA65A"/>
    <w:lvl w:ilvl="0" w:tplc="AE84A50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9CF5D2D"/>
    <w:multiLevelType w:val="hybridMultilevel"/>
    <w:tmpl w:val="182A8D2C"/>
    <w:lvl w:ilvl="0" w:tplc="EF8A26D4">
      <w:start w:val="2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504071C0"/>
    <w:multiLevelType w:val="multilevel"/>
    <w:tmpl w:val="4CBE8FDC"/>
    <w:lvl w:ilvl="0">
      <w:start w:val="1"/>
      <w:numFmt w:val="decimal"/>
      <w:lvlText w:val="（%1）"/>
      <w:lvlJc w:val="left"/>
      <w:pPr>
        <w:ind w:left="1199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319" w:hanging="420"/>
      </w:pPr>
    </w:lvl>
    <w:lvl w:ilvl="2">
      <w:start w:val="1"/>
      <w:numFmt w:val="lowerRoman"/>
      <w:lvlText w:val="%3."/>
      <w:lvlJc w:val="right"/>
      <w:pPr>
        <w:ind w:left="1739" w:hanging="420"/>
      </w:pPr>
    </w:lvl>
    <w:lvl w:ilvl="3">
      <w:start w:val="1"/>
      <w:numFmt w:val="decimal"/>
      <w:lvlText w:val="%4."/>
      <w:lvlJc w:val="left"/>
      <w:pPr>
        <w:ind w:left="2159" w:hanging="420"/>
      </w:pPr>
    </w:lvl>
    <w:lvl w:ilvl="4">
      <w:start w:val="1"/>
      <w:numFmt w:val="lowerLetter"/>
      <w:lvlText w:val="%5)"/>
      <w:lvlJc w:val="left"/>
      <w:pPr>
        <w:ind w:left="2579" w:hanging="420"/>
      </w:pPr>
    </w:lvl>
    <w:lvl w:ilvl="5">
      <w:start w:val="1"/>
      <w:numFmt w:val="lowerRoman"/>
      <w:lvlText w:val="%6."/>
      <w:lvlJc w:val="right"/>
      <w:pPr>
        <w:ind w:left="2999" w:hanging="420"/>
      </w:pPr>
    </w:lvl>
    <w:lvl w:ilvl="6">
      <w:start w:val="1"/>
      <w:numFmt w:val="decimal"/>
      <w:lvlText w:val="%7."/>
      <w:lvlJc w:val="left"/>
      <w:pPr>
        <w:ind w:left="3419" w:hanging="420"/>
      </w:pPr>
    </w:lvl>
    <w:lvl w:ilvl="7">
      <w:start w:val="1"/>
      <w:numFmt w:val="lowerLetter"/>
      <w:lvlText w:val="%8)"/>
      <w:lvlJc w:val="left"/>
      <w:pPr>
        <w:ind w:left="3839" w:hanging="420"/>
      </w:pPr>
    </w:lvl>
    <w:lvl w:ilvl="8">
      <w:start w:val="1"/>
      <w:numFmt w:val="lowerRoman"/>
      <w:lvlText w:val="%9."/>
      <w:lvlJc w:val="right"/>
      <w:pPr>
        <w:ind w:left="4259" w:hanging="420"/>
      </w:pPr>
    </w:lvl>
  </w:abstractNum>
  <w:abstractNum w:abstractNumId="9" w15:restartNumberingAfterBreak="0">
    <w:nsid w:val="562E27CA"/>
    <w:multiLevelType w:val="singleLevel"/>
    <w:tmpl w:val="562E27CA"/>
    <w:lvl w:ilvl="0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</w:abstractNum>
  <w:abstractNum w:abstractNumId="10" w15:restartNumberingAfterBreak="0">
    <w:nsid w:val="562F3A6B"/>
    <w:multiLevelType w:val="singleLevel"/>
    <w:tmpl w:val="562F3A6B"/>
    <w:lvl w:ilvl="0">
      <w:start w:val="2"/>
      <w:numFmt w:val="chineseCounting"/>
      <w:suff w:val="nothing"/>
      <w:lvlText w:val="（%1）"/>
      <w:lvlJc w:val="left"/>
    </w:lvl>
  </w:abstractNum>
  <w:abstractNum w:abstractNumId="11" w15:restartNumberingAfterBreak="0">
    <w:nsid w:val="562F44FC"/>
    <w:multiLevelType w:val="singleLevel"/>
    <w:tmpl w:val="562F44FC"/>
    <w:lvl w:ilvl="0">
      <w:start w:val="3"/>
      <w:numFmt w:val="chineseCounting"/>
      <w:suff w:val="nothing"/>
      <w:lvlText w:val="(%1）"/>
      <w:lvlJc w:val="left"/>
    </w:lvl>
  </w:abstractNum>
  <w:abstractNum w:abstractNumId="12" w15:restartNumberingAfterBreak="0">
    <w:nsid w:val="62CF6DCE"/>
    <w:multiLevelType w:val="hybridMultilevel"/>
    <w:tmpl w:val="A2D08D98"/>
    <w:lvl w:ilvl="0" w:tplc="A5DC5D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7537584"/>
    <w:multiLevelType w:val="hybridMultilevel"/>
    <w:tmpl w:val="6CD82756"/>
    <w:lvl w:ilvl="0" w:tplc="010A35BA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0"/>
  </w:num>
  <w:num w:numId="5">
    <w:abstractNumId w:val="11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13"/>
  </w:num>
  <w:num w:numId="11">
    <w:abstractNumId w:val="2"/>
  </w:num>
  <w:num w:numId="12">
    <w:abstractNumId w:val="8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3C"/>
    <w:rsid w:val="00003AF7"/>
    <w:rsid w:val="00047851"/>
    <w:rsid w:val="00067048"/>
    <w:rsid w:val="00090589"/>
    <w:rsid w:val="000968E7"/>
    <w:rsid w:val="000B5679"/>
    <w:rsid w:val="000B6255"/>
    <w:rsid w:val="000E2B31"/>
    <w:rsid w:val="001474FC"/>
    <w:rsid w:val="00153153"/>
    <w:rsid w:val="00176B27"/>
    <w:rsid w:val="00185FB3"/>
    <w:rsid w:val="00190908"/>
    <w:rsid w:val="001B6F4E"/>
    <w:rsid w:val="001C01FA"/>
    <w:rsid w:val="001C2FA6"/>
    <w:rsid w:val="001D6DDB"/>
    <w:rsid w:val="002525E6"/>
    <w:rsid w:val="002712C8"/>
    <w:rsid w:val="00271D2A"/>
    <w:rsid w:val="00280698"/>
    <w:rsid w:val="002D647F"/>
    <w:rsid w:val="002E2446"/>
    <w:rsid w:val="00316519"/>
    <w:rsid w:val="00333423"/>
    <w:rsid w:val="00343D8B"/>
    <w:rsid w:val="003660B6"/>
    <w:rsid w:val="00390CBD"/>
    <w:rsid w:val="003B6FB8"/>
    <w:rsid w:val="003C4BC9"/>
    <w:rsid w:val="003E26C0"/>
    <w:rsid w:val="00410434"/>
    <w:rsid w:val="00415851"/>
    <w:rsid w:val="004539C7"/>
    <w:rsid w:val="00464A8F"/>
    <w:rsid w:val="0049619F"/>
    <w:rsid w:val="004D1C89"/>
    <w:rsid w:val="004F3A40"/>
    <w:rsid w:val="005150D0"/>
    <w:rsid w:val="005361CF"/>
    <w:rsid w:val="00546DAF"/>
    <w:rsid w:val="00560B09"/>
    <w:rsid w:val="005647CD"/>
    <w:rsid w:val="00580D39"/>
    <w:rsid w:val="00586D19"/>
    <w:rsid w:val="005B0885"/>
    <w:rsid w:val="005B3FFC"/>
    <w:rsid w:val="00643DF6"/>
    <w:rsid w:val="00651D1D"/>
    <w:rsid w:val="006574D5"/>
    <w:rsid w:val="00657D48"/>
    <w:rsid w:val="00675F2F"/>
    <w:rsid w:val="0068022B"/>
    <w:rsid w:val="00696BD9"/>
    <w:rsid w:val="006D4D24"/>
    <w:rsid w:val="006E16A4"/>
    <w:rsid w:val="006E5C97"/>
    <w:rsid w:val="007266AE"/>
    <w:rsid w:val="00730403"/>
    <w:rsid w:val="007645B3"/>
    <w:rsid w:val="007A0F92"/>
    <w:rsid w:val="007A3160"/>
    <w:rsid w:val="007A6AA6"/>
    <w:rsid w:val="007B4E6C"/>
    <w:rsid w:val="007B7F3B"/>
    <w:rsid w:val="007D6992"/>
    <w:rsid w:val="007F18DF"/>
    <w:rsid w:val="007F556D"/>
    <w:rsid w:val="00810A3C"/>
    <w:rsid w:val="00857A62"/>
    <w:rsid w:val="0086439A"/>
    <w:rsid w:val="008A6FE9"/>
    <w:rsid w:val="008C3386"/>
    <w:rsid w:val="008D280B"/>
    <w:rsid w:val="008E1EBB"/>
    <w:rsid w:val="008E71EF"/>
    <w:rsid w:val="00922874"/>
    <w:rsid w:val="00923B30"/>
    <w:rsid w:val="00991AF2"/>
    <w:rsid w:val="00992E0C"/>
    <w:rsid w:val="009B340F"/>
    <w:rsid w:val="009B62E9"/>
    <w:rsid w:val="009E6154"/>
    <w:rsid w:val="009F7630"/>
    <w:rsid w:val="00A06772"/>
    <w:rsid w:val="00A24D46"/>
    <w:rsid w:val="00A310FF"/>
    <w:rsid w:val="00A33E64"/>
    <w:rsid w:val="00A34727"/>
    <w:rsid w:val="00A42B9F"/>
    <w:rsid w:val="00A56F94"/>
    <w:rsid w:val="00AA5B0B"/>
    <w:rsid w:val="00AA61CC"/>
    <w:rsid w:val="00AB6F8A"/>
    <w:rsid w:val="00AF16B2"/>
    <w:rsid w:val="00B35A4D"/>
    <w:rsid w:val="00B4272A"/>
    <w:rsid w:val="00B46A6F"/>
    <w:rsid w:val="00B67114"/>
    <w:rsid w:val="00BA53E2"/>
    <w:rsid w:val="00C4302B"/>
    <w:rsid w:val="00C45FE0"/>
    <w:rsid w:val="00C51C96"/>
    <w:rsid w:val="00C969CE"/>
    <w:rsid w:val="00CA1B17"/>
    <w:rsid w:val="00CB3C7E"/>
    <w:rsid w:val="00CD7780"/>
    <w:rsid w:val="00CE4DD6"/>
    <w:rsid w:val="00D02415"/>
    <w:rsid w:val="00D315E3"/>
    <w:rsid w:val="00D348A5"/>
    <w:rsid w:val="00D42D7E"/>
    <w:rsid w:val="00D51E01"/>
    <w:rsid w:val="00D57F0A"/>
    <w:rsid w:val="00D64628"/>
    <w:rsid w:val="00D80139"/>
    <w:rsid w:val="00D87831"/>
    <w:rsid w:val="00DA0C45"/>
    <w:rsid w:val="00DB4F63"/>
    <w:rsid w:val="00E05D60"/>
    <w:rsid w:val="00E11403"/>
    <w:rsid w:val="00E15642"/>
    <w:rsid w:val="00E47F22"/>
    <w:rsid w:val="00E55CC9"/>
    <w:rsid w:val="00E97A1F"/>
    <w:rsid w:val="00EA35D4"/>
    <w:rsid w:val="00EA5F68"/>
    <w:rsid w:val="00EF542F"/>
    <w:rsid w:val="00F53378"/>
    <w:rsid w:val="00F63B3F"/>
    <w:rsid w:val="00F93246"/>
    <w:rsid w:val="00FA79ED"/>
    <w:rsid w:val="00FF4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5CCD73-202E-43D3-86F1-C1B4F435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6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78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52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525E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52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525E6"/>
    <w:rPr>
      <w:sz w:val="18"/>
      <w:szCs w:val="18"/>
    </w:rPr>
  </w:style>
  <w:style w:type="table" w:styleId="a8">
    <w:name w:val="Table Grid"/>
    <w:basedOn w:val="a1"/>
    <w:uiPriority w:val="59"/>
    <w:rsid w:val="0031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6520E-A500-435D-A5DF-6FC0E655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聂庆华</dc:creator>
  <cp:lastModifiedBy>Chao Guo</cp:lastModifiedBy>
  <cp:revision>2</cp:revision>
  <cp:lastPrinted>2016-09-18T01:02:00Z</cp:lastPrinted>
  <dcterms:created xsi:type="dcterms:W3CDTF">2017-08-21T10:40:00Z</dcterms:created>
  <dcterms:modified xsi:type="dcterms:W3CDTF">2017-08-21T10:40:00Z</dcterms:modified>
</cp:coreProperties>
</file>